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4F502" w14:textId="77777777" w:rsidR="003519F0" w:rsidRDefault="003519F0" w:rsidP="00D83826">
      <w:pPr>
        <w:pStyle w:val="Level1Body"/>
        <w:rPr>
          <w:b/>
          <w:bCs/>
          <w:sz w:val="24"/>
        </w:rPr>
      </w:pPr>
    </w:p>
    <w:p w14:paraId="5D5C2B25" w14:textId="6129631D" w:rsidR="00065E5A" w:rsidRPr="00D83826" w:rsidRDefault="006C06F4" w:rsidP="00D83826">
      <w:pPr>
        <w:pStyle w:val="Level1Body"/>
      </w:pPr>
      <w:r w:rsidRPr="000C4633">
        <w:rPr>
          <w:b/>
          <w:bCs/>
          <w:sz w:val="24"/>
        </w:rPr>
        <w:t xml:space="preserve">State of </w:t>
      </w:r>
      <w:r w:rsidRPr="003A2C6E">
        <w:rPr>
          <w:b/>
          <w:bCs/>
          <w:sz w:val="24"/>
        </w:rPr>
        <w:t>Nebraska (State Purchasing Bureau)</w:t>
      </w:r>
      <w:r w:rsidR="00F90F76" w:rsidRPr="000C4633">
        <w:rPr>
          <w:b/>
          <w:bCs/>
          <w:sz w:val="24"/>
        </w:rPr>
        <w:t xml:space="preserve"> </w:t>
      </w:r>
    </w:p>
    <w:p w14:paraId="33F00388" w14:textId="77777777" w:rsidR="0017602A" w:rsidRDefault="001067E8" w:rsidP="00D83826">
      <w:pPr>
        <w:pStyle w:val="Heading1"/>
      </w:pPr>
      <w:bookmarkStart w:id="0" w:name="_Toc489020884"/>
      <w:r>
        <w:t>REQUEST FOR PROPOSAL FOR CONTRACTUAL SERVICES</w:t>
      </w:r>
      <w:bookmarkEnd w:id="0"/>
    </w:p>
    <w:p w14:paraId="43B85BCA" w14:textId="24CD25F0" w:rsidR="000C4100" w:rsidRPr="0017602A" w:rsidRDefault="000C4100" w:rsidP="0017602A"/>
    <w:p w14:paraId="12A62E99" w14:textId="77777777"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14:paraId="0C5671BC" w14:textId="77777777" w:rsidR="00BB1044" w:rsidRPr="006E0ECE" w:rsidRDefault="00BB1044" w:rsidP="00EF3C7B">
      <w:pPr>
        <w:rPr>
          <w:rStyle w:val="RFPFormReturnAddress"/>
          <w:szCs w:val="18"/>
        </w:rPr>
      </w:pPr>
      <w:r w:rsidRPr="006E0ECE">
        <w:rPr>
          <w:rStyle w:val="RFPFormReturnAddress"/>
          <w:szCs w:val="18"/>
        </w:rPr>
        <w:t xml:space="preserve">State Purchasing Bureau </w:t>
      </w:r>
    </w:p>
    <w:p w14:paraId="6B55FE14" w14:textId="77777777" w:rsidR="00BB1044" w:rsidRPr="006E0ECE" w:rsidRDefault="00BB1044" w:rsidP="00EF3C7B">
      <w:pPr>
        <w:tabs>
          <w:tab w:val="left" w:pos="180"/>
        </w:tabs>
        <w:rPr>
          <w:rStyle w:val="RFPFormReturnAddress"/>
          <w:szCs w:val="18"/>
        </w:rPr>
      </w:pPr>
      <w:r w:rsidRPr="006E0ECE">
        <w:rPr>
          <w:rStyle w:val="RFPFormReturnAddress"/>
          <w:szCs w:val="18"/>
        </w:rPr>
        <w:t>1526 K Street, Suite 130</w:t>
      </w:r>
    </w:p>
    <w:p w14:paraId="5D013BBA" w14:textId="77777777" w:rsidR="00BB1044" w:rsidRPr="006E0ECE" w:rsidRDefault="00BB1044" w:rsidP="00EF3C7B">
      <w:pPr>
        <w:tabs>
          <w:tab w:val="left" w:pos="180"/>
        </w:tabs>
        <w:rPr>
          <w:rStyle w:val="RFPFormReturnAddress"/>
          <w:szCs w:val="18"/>
        </w:rPr>
      </w:pPr>
      <w:r w:rsidRPr="006E0ECE">
        <w:rPr>
          <w:rStyle w:val="RFPFormReturnAddress"/>
          <w:szCs w:val="18"/>
        </w:rPr>
        <w:t>Lincoln, Nebraska 68508</w:t>
      </w:r>
    </w:p>
    <w:p w14:paraId="135D2F28" w14:textId="77777777" w:rsidR="00BB1044" w:rsidRPr="006E0ECE" w:rsidRDefault="00BB1044" w:rsidP="00EF3C7B">
      <w:pPr>
        <w:tabs>
          <w:tab w:val="left" w:pos="180"/>
        </w:tabs>
        <w:rPr>
          <w:rStyle w:val="RFPFormReturnAddress"/>
          <w:szCs w:val="18"/>
        </w:rPr>
      </w:pPr>
      <w:r w:rsidRPr="006E0ECE">
        <w:rPr>
          <w:rStyle w:val="RFPFormReturnAddress"/>
          <w:szCs w:val="18"/>
        </w:rPr>
        <w:t>Phone: 402-471-6500</w:t>
      </w:r>
    </w:p>
    <w:p w14:paraId="78E6CA2D" w14:textId="77777777" w:rsidR="00BB1044" w:rsidRPr="006E0ECE" w:rsidRDefault="00BB1044" w:rsidP="00EF3C7B">
      <w:pPr>
        <w:tabs>
          <w:tab w:val="left" w:pos="180"/>
        </w:tabs>
        <w:rPr>
          <w:rStyle w:val="RFPFormReturnAddress"/>
          <w:szCs w:val="18"/>
        </w:rPr>
      </w:pPr>
      <w:r w:rsidRPr="006E0ECE">
        <w:rPr>
          <w:rStyle w:val="RFPFormReturnAddress"/>
          <w:szCs w:val="18"/>
        </w:rPr>
        <w:t>Fax: 402-471-2089</w:t>
      </w:r>
    </w:p>
    <w:p w14:paraId="48E7067A" w14:textId="77777777" w:rsidR="00BB1044" w:rsidRPr="00B612F4" w:rsidRDefault="00BB1044" w:rsidP="00BB1044">
      <w:pPr>
        <w:sectPr w:rsidR="00BB1044" w:rsidRPr="00B612F4" w:rsidSect="00F427CE">
          <w:headerReference w:type="even" r:id="rId8"/>
          <w:headerReference w:type="default" r:id="rId9"/>
          <w:footerReference w:type="default" r:id="rId10"/>
          <w:headerReference w:type="first" r:id="rId11"/>
          <w:type w:val="continuous"/>
          <w:pgSz w:w="12240" w:h="15840"/>
          <w:pgMar w:top="630" w:right="720" w:bottom="720" w:left="720" w:header="1440" w:footer="720" w:gutter="0"/>
          <w:pgNumType w:fmt="lowerRoman" w:start="1"/>
          <w:cols w:num="2" w:space="720" w:equalWidth="0">
            <w:col w:w="7020" w:space="720"/>
            <w:col w:w="3060"/>
          </w:cols>
          <w:titlePg/>
          <w:docGrid w:linePitch="299"/>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6DF69AF" w14:textId="77777777">
        <w:trPr>
          <w:cantSplit/>
          <w:jc w:val="center"/>
        </w:trPr>
        <w:tc>
          <w:tcPr>
            <w:tcW w:w="6210" w:type="dxa"/>
            <w:tcBorders>
              <w:top w:val="single" w:sz="7" w:space="0" w:color="000000"/>
              <w:left w:val="single" w:sz="7" w:space="0" w:color="000000"/>
              <w:bottom w:val="nil"/>
              <w:right w:val="nil"/>
            </w:tcBorders>
            <w:vAlign w:val="bottom"/>
          </w:tcPr>
          <w:p w14:paraId="61F03FF9"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58D32280" w14:textId="77777777" w:rsidR="006C06F4" w:rsidRPr="00D83826" w:rsidRDefault="006C06F4" w:rsidP="00C57D6A">
            <w:pPr>
              <w:rPr>
                <w:b/>
                <w:bCs/>
              </w:rPr>
            </w:pPr>
            <w:r w:rsidRPr="00D83826">
              <w:rPr>
                <w:b/>
                <w:bCs/>
              </w:rPr>
              <w:t>RELEASE DATE</w:t>
            </w:r>
          </w:p>
        </w:tc>
      </w:tr>
      <w:tr w:rsidR="006C06F4" w:rsidRPr="00B612F4" w14:paraId="5249D32B" w14:textId="77777777">
        <w:trPr>
          <w:cantSplit/>
          <w:jc w:val="center"/>
        </w:trPr>
        <w:tc>
          <w:tcPr>
            <w:tcW w:w="6210" w:type="dxa"/>
            <w:tcBorders>
              <w:top w:val="single" w:sz="7" w:space="0" w:color="000000"/>
              <w:left w:val="single" w:sz="7" w:space="0" w:color="000000"/>
              <w:bottom w:val="nil"/>
              <w:right w:val="nil"/>
            </w:tcBorders>
            <w:vAlign w:val="bottom"/>
          </w:tcPr>
          <w:p w14:paraId="33E6289B" w14:textId="70105270" w:rsidR="005301E8" w:rsidRPr="006E0ECE" w:rsidRDefault="00025000" w:rsidP="00025000">
            <w:pPr>
              <w:rPr>
                <w:sz w:val="20"/>
              </w:rPr>
            </w:pPr>
            <w:r>
              <w:t xml:space="preserve">DRAFT EHR </w:t>
            </w:r>
            <w:r w:rsidR="00FA13F6" w:rsidRPr="00D83826">
              <w:t xml:space="preserve">RFP </w:t>
            </w:r>
            <w:r>
              <w:rPr>
                <w:sz w:val="20"/>
              </w:rPr>
              <w:t xml:space="preserve"> </w:t>
            </w:r>
            <w:r w:rsidR="00BB1044">
              <w:t xml:space="preserve"> </w:t>
            </w:r>
          </w:p>
        </w:tc>
        <w:tc>
          <w:tcPr>
            <w:tcW w:w="4590" w:type="dxa"/>
            <w:tcBorders>
              <w:top w:val="single" w:sz="7" w:space="0" w:color="000000"/>
              <w:left w:val="single" w:sz="7" w:space="0" w:color="000000"/>
              <w:bottom w:val="nil"/>
              <w:right w:val="single" w:sz="7" w:space="0" w:color="000000"/>
            </w:tcBorders>
            <w:vAlign w:val="bottom"/>
          </w:tcPr>
          <w:p w14:paraId="1FB08778" w14:textId="5D9F027D" w:rsidR="006C06F4" w:rsidRPr="006E0ECE" w:rsidRDefault="00E95C36" w:rsidP="00D959B6">
            <w:pPr>
              <w:rPr>
                <w:sz w:val="20"/>
              </w:rPr>
            </w:pPr>
            <w:r>
              <w:t>July 28</w:t>
            </w:r>
            <w:r w:rsidR="000E31AC" w:rsidRPr="000E31AC">
              <w:t>, 2017</w:t>
            </w:r>
          </w:p>
        </w:tc>
      </w:tr>
      <w:tr w:rsidR="006C06F4" w:rsidRPr="00B612F4" w14:paraId="10AEE1E2" w14:textId="77777777">
        <w:trPr>
          <w:cantSplit/>
          <w:jc w:val="center"/>
        </w:trPr>
        <w:tc>
          <w:tcPr>
            <w:tcW w:w="6210" w:type="dxa"/>
            <w:tcBorders>
              <w:top w:val="single" w:sz="7" w:space="0" w:color="000000"/>
              <w:left w:val="single" w:sz="7" w:space="0" w:color="000000"/>
              <w:bottom w:val="nil"/>
              <w:right w:val="nil"/>
            </w:tcBorders>
            <w:vAlign w:val="bottom"/>
          </w:tcPr>
          <w:p w14:paraId="75370AE2"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5BA98061" w14:textId="77777777" w:rsidR="006C06F4" w:rsidRPr="00D83826" w:rsidRDefault="006C06F4" w:rsidP="00C57D6A">
            <w:pPr>
              <w:rPr>
                <w:b/>
                <w:bCs/>
              </w:rPr>
            </w:pPr>
            <w:r w:rsidRPr="00D83826">
              <w:rPr>
                <w:b/>
                <w:bCs/>
              </w:rPr>
              <w:t>PROCUREMENT CONTACT</w:t>
            </w:r>
          </w:p>
        </w:tc>
      </w:tr>
      <w:tr w:rsidR="006C06F4" w:rsidRPr="00B612F4" w14:paraId="2FB647BF"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01C4A02" w14:textId="500B7512" w:rsidR="006C06F4" w:rsidRPr="000E31AC" w:rsidRDefault="000E31AC" w:rsidP="000E31AC">
            <w:pPr>
              <w:keepNext/>
              <w:rPr>
                <w:sz w:val="18"/>
              </w:rPr>
            </w:pPr>
            <w:r w:rsidRPr="000E31AC">
              <w:t>September 6, 2017</w:t>
            </w:r>
            <w:r w:rsidR="005760DF" w:rsidRPr="00D83826">
              <w:t xml:space="preserve"> </w:t>
            </w:r>
            <w:r w:rsidR="006C06F4" w:rsidRPr="00D83826">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84FFD53" w14:textId="596D6DE7" w:rsidR="006C06F4" w:rsidRPr="006E0ECE" w:rsidRDefault="003A2C6E" w:rsidP="00D959B6">
            <w:pPr>
              <w:rPr>
                <w:sz w:val="20"/>
              </w:rPr>
            </w:pPr>
            <w:r>
              <w:rPr>
                <w:sz w:val="20"/>
              </w:rPr>
              <w:t>Nancy Storant/Teresa Fleming</w:t>
            </w:r>
          </w:p>
        </w:tc>
      </w:tr>
    </w:tbl>
    <w:p w14:paraId="7EEB481E" w14:textId="77777777" w:rsidR="00A260F9" w:rsidRDefault="00A260F9" w:rsidP="002B2CFA">
      <w:pPr>
        <w:pStyle w:val="Level1Body"/>
      </w:pPr>
    </w:p>
    <w:p w14:paraId="233AB005"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3D66EB05" w14:textId="77777777" w:rsidTr="004B7575">
        <w:trPr>
          <w:cantSplit/>
          <w:jc w:val="center"/>
        </w:trPr>
        <w:tc>
          <w:tcPr>
            <w:tcW w:w="10800" w:type="dxa"/>
            <w:tcBorders>
              <w:top w:val="nil"/>
              <w:left w:val="nil"/>
              <w:bottom w:val="nil"/>
              <w:right w:val="nil"/>
            </w:tcBorders>
            <w:shd w:val="solid" w:color="000000" w:fill="FFFFFF"/>
          </w:tcPr>
          <w:p w14:paraId="1D7F72E1" w14:textId="77777777" w:rsidR="00A260F9" w:rsidRPr="006E0ECE" w:rsidRDefault="00A260F9" w:rsidP="004B7575">
            <w:pPr>
              <w:pStyle w:val="14pt"/>
              <w:rPr>
                <w:sz w:val="24"/>
                <w:szCs w:val="24"/>
              </w:rPr>
            </w:pPr>
            <w:r w:rsidRPr="006E0ECE">
              <w:rPr>
                <w:sz w:val="24"/>
                <w:szCs w:val="24"/>
              </w:rPr>
              <w:t>SCOPE OF SERVICE</w:t>
            </w:r>
          </w:p>
        </w:tc>
      </w:tr>
    </w:tbl>
    <w:p w14:paraId="3052EB05" w14:textId="77777777" w:rsidR="001843EC" w:rsidRPr="00514090" w:rsidRDefault="001843EC" w:rsidP="002B2CFA">
      <w:pPr>
        <w:pStyle w:val="Level1Body"/>
      </w:pPr>
    </w:p>
    <w:p w14:paraId="780EEE3D" w14:textId="3AA2A84F" w:rsidR="00A260F9" w:rsidRPr="00486F37" w:rsidRDefault="00A260F9" w:rsidP="00A260F9">
      <w:pPr>
        <w:pStyle w:val="Level1Body"/>
        <w:rPr>
          <w:highlight w:val="yellow"/>
        </w:rPr>
      </w:pPr>
      <w:r w:rsidRPr="00517A8C">
        <w:t>The State of Nebraska (State</w:t>
      </w:r>
      <w:r w:rsidRPr="00EF3C7B">
        <w:t xml:space="preserve">), </w:t>
      </w:r>
      <w:r w:rsidRPr="00486F37">
        <w:t>Department of Administrative Services (DAS), Materiel Division, State Purchasing Bureau (SPB)</w:t>
      </w:r>
      <w:r w:rsidRPr="00517A8C">
        <w:t xml:space="preserve">, is issuing this </w:t>
      </w:r>
      <w:r w:rsidR="00E37071">
        <w:t xml:space="preserve">Draft EHR 2017 </w:t>
      </w:r>
      <w:r w:rsidRPr="00517A8C">
        <w:t xml:space="preserve">for the purpose of selecting a qualified Bidder to provide </w:t>
      </w:r>
      <w:r w:rsidR="00BB1044">
        <w:t>an Electronic Health Records System for the Department of Health and Human Services</w:t>
      </w:r>
      <w:r w:rsidRPr="00517A8C">
        <w:t xml:space="preserve">.  A more detailed description can be found in Section </w:t>
      </w:r>
      <w:r w:rsidR="00E44BF7">
        <w:t>VI</w:t>
      </w:r>
      <w:r w:rsidRPr="00517A8C">
        <w:t xml:space="preserve">. The resulting contract may not be an exclusive contract as the State reserves the right to contract for the same or similar services from other sources now or in the future. </w:t>
      </w:r>
    </w:p>
    <w:p w14:paraId="6FD688AD" w14:textId="77777777" w:rsidR="00A260F9" w:rsidRPr="002A04D7" w:rsidRDefault="00A260F9" w:rsidP="00A260F9">
      <w:pPr>
        <w:pStyle w:val="Level1Body"/>
      </w:pPr>
    </w:p>
    <w:p w14:paraId="1446520E" w14:textId="14AAB9C6" w:rsidR="00A260F9" w:rsidRPr="00517A8C" w:rsidRDefault="00A260F9" w:rsidP="00A260F9">
      <w:pPr>
        <w:pStyle w:val="Level1Body"/>
      </w:pPr>
      <w:r w:rsidRPr="00517A8C">
        <w:t xml:space="preserve">The term of the contract will be </w:t>
      </w:r>
      <w:r w:rsidR="00B738AB">
        <w:t>six</w:t>
      </w:r>
      <w:r w:rsidRPr="00517A8C">
        <w:t xml:space="preserve"> </w:t>
      </w:r>
      <w:r w:rsidR="00B738AB" w:rsidRPr="00517A8C">
        <w:t>(</w:t>
      </w:r>
      <w:r w:rsidR="00B738AB">
        <w:t>6</w:t>
      </w:r>
      <w:r w:rsidR="00B738AB" w:rsidRPr="00517A8C">
        <w:t xml:space="preserve">) </w:t>
      </w:r>
      <w:r w:rsidRPr="00517A8C">
        <w:t xml:space="preserve">years commencing upon </w:t>
      </w:r>
      <w:r w:rsidRPr="00486F37">
        <w:t>execution of the contract by the State and the Bidder (Parties)/notice to proceed</w:t>
      </w:r>
      <w:r w:rsidRPr="00517A8C">
        <w:t xml:space="preserve"> The Contract includes the option to renew for </w:t>
      </w:r>
      <w:r w:rsidR="002D1EE7">
        <w:t>Four</w:t>
      </w:r>
      <w:r w:rsidRPr="00517A8C">
        <w:t xml:space="preserve"> </w:t>
      </w:r>
      <w:r w:rsidRPr="00DC457E">
        <w:t>(</w:t>
      </w:r>
      <w:r w:rsidR="002D1EE7">
        <w:t>4</w:t>
      </w:r>
      <w:r w:rsidRPr="00DC457E">
        <w:t>)</w:t>
      </w:r>
      <w:r w:rsidRPr="00517A8C">
        <w:t xml:space="preserve"> additional </w:t>
      </w:r>
      <w:r w:rsidR="00B738AB">
        <w:t>one</w:t>
      </w:r>
      <w:r w:rsidRPr="00517A8C">
        <w:t xml:space="preserve"> </w:t>
      </w:r>
      <w:r w:rsidR="00B738AB" w:rsidRPr="00517A8C">
        <w:t>(</w:t>
      </w:r>
      <w:r w:rsidR="00B738AB">
        <w:t>1</w:t>
      </w:r>
      <w:r w:rsidR="00B738AB" w:rsidRPr="00517A8C">
        <w:t>)</w:t>
      </w:r>
      <w:r w:rsidR="00B738AB">
        <w:t xml:space="preserve"> year</w:t>
      </w:r>
      <w:r w:rsidRPr="00517A8C">
        <w:t xml:space="preserve"> periods upon mutual agreement of the Parties. The State reserves the right to extend the period of this contract beyond the termination date when mutually agreeable to the Parties. </w:t>
      </w:r>
    </w:p>
    <w:p w14:paraId="68C6AAA4" w14:textId="77777777" w:rsidR="00A260F9" w:rsidRPr="002A04D7" w:rsidRDefault="00A260F9" w:rsidP="00A260F9">
      <w:pPr>
        <w:pStyle w:val="Level1Body"/>
      </w:pPr>
    </w:p>
    <w:p w14:paraId="288D4154"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12" w:history="1">
        <w:r w:rsidRPr="00517A8C">
          <w:rPr>
            <w:rStyle w:val="Hyperlink"/>
            <w:b/>
            <w:bCs/>
            <w:sz w:val="18"/>
          </w:rPr>
          <w:t>http://das.nebraska.gov/materiel/purchasing.html</w:t>
        </w:r>
      </w:hyperlink>
      <w:r w:rsidRPr="00517A8C">
        <w:t>.</w:t>
      </w:r>
    </w:p>
    <w:p w14:paraId="4E0FEEA2" w14:textId="77777777" w:rsidR="00A260F9" w:rsidRPr="00A16668" w:rsidRDefault="00A260F9" w:rsidP="00A260F9">
      <w:pPr>
        <w:pStyle w:val="Level1Body"/>
      </w:pPr>
    </w:p>
    <w:p w14:paraId="1B6AA127" w14:textId="77777777" w:rsidR="00A260F9" w:rsidRPr="001B3B6B" w:rsidRDefault="00A260F9" w:rsidP="00A260F9">
      <w:pPr>
        <w:pStyle w:val="Level1Body"/>
      </w:pPr>
    </w:p>
    <w:p w14:paraId="64B5233E" w14:textId="77777777" w:rsidR="00A260F9" w:rsidRPr="00A16668" w:rsidRDefault="00A260F9" w:rsidP="00A260F9">
      <w:pPr>
        <w:pStyle w:val="Level1Body"/>
        <w:rPr>
          <w:b/>
          <w:bCs/>
        </w:rPr>
      </w:pPr>
      <w:r w:rsidRPr="00093134">
        <w:rPr>
          <w:b/>
          <w:bCs/>
        </w:rPr>
        <w:t>IMPORTANT NOTICE</w:t>
      </w:r>
      <w:r w:rsidRPr="00A16668">
        <w:rPr>
          <w:b/>
          <w:bCs/>
        </w:rPr>
        <w:t xml:space="preserve">: Pursuant to Neb. Rev. Stat. § 84-602.02, State contracts in effect as of January 1, 2014, and contracts entered into thereafter, must be posted to a public website.  The resulting contract, the RFP, and the successful bidder’s proposal or response will be posted to a public website managed by DAS, which can be found at </w:t>
      </w:r>
      <w:r w:rsidR="003B644D">
        <w:rPr>
          <w:b/>
          <w:bCs/>
        </w:rPr>
        <w:t>http://statecontracts.nebraska.gov</w:t>
      </w:r>
      <w:r w:rsidRPr="00A16668">
        <w:rPr>
          <w:b/>
          <w:bCs/>
        </w:rPr>
        <w:t xml:space="preserve">. </w:t>
      </w:r>
    </w:p>
    <w:p w14:paraId="1415E5B5" w14:textId="77777777" w:rsidR="00A260F9" w:rsidRPr="00517A8C" w:rsidRDefault="00A260F9" w:rsidP="00A260F9">
      <w:pPr>
        <w:pStyle w:val="Level1Body"/>
      </w:pPr>
    </w:p>
    <w:p w14:paraId="2719FE9D" w14:textId="77777777" w:rsidR="00A260F9" w:rsidRPr="00517A8C" w:rsidRDefault="00A260F9" w:rsidP="00A260F9">
      <w:pPr>
        <w:pStyle w:val="Level1Body"/>
      </w:pPr>
      <w:r w:rsidRPr="00517A8C">
        <w:t xml:space="preserve">In addition and in furtherance of </w:t>
      </w:r>
      <w:r w:rsidR="00E0522A">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E0522A">
        <w:t>)</w:t>
      </w:r>
      <w:r w:rsidRPr="00517A8C">
        <w:t xml:space="preserve"> all proposals or responses received regarding this RFP will be posted to the</w:t>
      </w:r>
      <w:r w:rsidR="00E0522A">
        <w:t xml:space="preserve"> SPB</w:t>
      </w:r>
      <w:r w:rsidRPr="00517A8C">
        <w:t xml:space="preserve"> website. </w:t>
      </w:r>
    </w:p>
    <w:p w14:paraId="2B4986CE" w14:textId="77777777" w:rsidR="00A260F9" w:rsidRPr="00517A8C" w:rsidRDefault="00A260F9" w:rsidP="00A260F9">
      <w:pPr>
        <w:pStyle w:val="Level1Body"/>
      </w:pPr>
    </w:p>
    <w:p w14:paraId="3EC56866" w14:textId="77777777" w:rsidR="00A260F9" w:rsidRPr="00A16668" w:rsidRDefault="00A260F9" w:rsidP="00A260F9">
      <w:pPr>
        <w:pStyle w:val="Level1Body"/>
        <w:rPr>
          <w:b/>
          <w:bCs/>
        </w:rPr>
      </w:pPr>
      <w:r w:rsidRPr="00A16668">
        <w:rPr>
          <w:b/>
          <w:bCs/>
        </w:rPr>
        <w:t>These postings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Bidder will be notified of the agency's decision.  Absent a State determination that information is proprietary, the State will consider all information a public record subject to release regardless of any assertion that the information is proprietary.</w:t>
      </w:r>
    </w:p>
    <w:p w14:paraId="3642E98C" w14:textId="77777777" w:rsidR="00A260F9" w:rsidRPr="00517A8C" w:rsidRDefault="00A260F9" w:rsidP="00A260F9">
      <w:pPr>
        <w:pStyle w:val="Level1Body"/>
      </w:pPr>
    </w:p>
    <w:p w14:paraId="40066731" w14:textId="77777777"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14:paraId="50B199A4" w14:textId="77777777" w:rsidR="00A260F9" w:rsidRPr="00517A8C" w:rsidRDefault="00A260F9" w:rsidP="00A260F9">
      <w:pPr>
        <w:pStyle w:val="Level1Body"/>
        <w:rPr>
          <w:highlight w:val="cyan"/>
        </w:rPr>
      </w:pPr>
    </w:p>
    <w:p w14:paraId="4860166C"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RFP for any purpose, and to authorize others to use the documents.  Any individual or entity awarded a contract, or who submits a proposal or response to this RFP, specifically waives any copyright or other protection the contract, proposal, or response to the RFP may have; and, acknowledges that they have the ability and authority to enter into such waiver.  This reservation and waiver is a prerequisite for submitting a proposal or response to this RFP, and award of a contract.  Failure to agree to the reservation and waiver will result in the proposal or response to the RFP being found non-responsive and rejected.  </w:t>
      </w:r>
    </w:p>
    <w:p w14:paraId="7344E2B1" w14:textId="77777777" w:rsidR="00A260F9" w:rsidRPr="00A16668" w:rsidRDefault="00A260F9" w:rsidP="00A260F9">
      <w:pPr>
        <w:pStyle w:val="Level1Body"/>
        <w:rPr>
          <w:b/>
          <w:bCs/>
        </w:rPr>
      </w:pPr>
      <w:r w:rsidRPr="00A16668">
        <w:rPr>
          <w:b/>
          <w:bCs/>
        </w:rPr>
        <w:t xml:space="preserve">Any entity awarded a contract or submitting a proposal or response to the RFP agrees not to sue, file a claim, or make a demand of any kind, and will indemnify and hold harmless the State and its employees, volunteers, agents, and its elected and appointed </w:t>
      </w:r>
      <w:r w:rsidRPr="00A16668">
        <w:rPr>
          <w:b/>
          <w:bCs/>
        </w:rPr>
        <w:lastRenderedPageBreak/>
        <w:t>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RFP, awards, and other documents.</w:t>
      </w:r>
    </w:p>
    <w:p w14:paraId="43422232" w14:textId="77777777" w:rsidR="008C1AFE" w:rsidRPr="002A04D7" w:rsidRDefault="00DD3780" w:rsidP="006F5B27">
      <w:pPr>
        <w:pStyle w:val="Heading1"/>
      </w:pPr>
      <w:r w:rsidRPr="00493512">
        <w:br w:type="page"/>
      </w:r>
      <w:bookmarkStart w:id="1" w:name="_Toc489020885"/>
      <w:r w:rsidR="001843EC">
        <w:lastRenderedPageBreak/>
        <w:t>TA</w:t>
      </w:r>
      <w:r w:rsidR="008C1AFE" w:rsidRPr="002A04D7">
        <w:t>BLE OF CONTENTS</w:t>
      </w:r>
      <w:bookmarkEnd w:id="1"/>
    </w:p>
    <w:p w14:paraId="26314D0E" w14:textId="77777777" w:rsidR="00C04A9E"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489020884" w:history="1">
        <w:r w:rsidR="00C04A9E" w:rsidRPr="00D6293F">
          <w:rPr>
            <w:rStyle w:val="Hyperlink"/>
            <w:noProof/>
          </w:rPr>
          <w:t>REQUEST FOR PROPOSAL FOR CONTRACTUAL SERVICES</w:t>
        </w:r>
        <w:r w:rsidR="00C04A9E">
          <w:rPr>
            <w:noProof/>
            <w:webHidden/>
          </w:rPr>
          <w:tab/>
        </w:r>
        <w:r w:rsidR="00C04A9E">
          <w:rPr>
            <w:noProof/>
            <w:webHidden/>
          </w:rPr>
          <w:fldChar w:fldCharType="begin"/>
        </w:r>
        <w:r w:rsidR="00C04A9E">
          <w:rPr>
            <w:noProof/>
            <w:webHidden/>
          </w:rPr>
          <w:instrText xml:space="preserve"> PAGEREF _Toc489020884 \h </w:instrText>
        </w:r>
        <w:r w:rsidR="00C04A9E">
          <w:rPr>
            <w:noProof/>
            <w:webHidden/>
          </w:rPr>
        </w:r>
        <w:r w:rsidR="00C04A9E">
          <w:rPr>
            <w:noProof/>
            <w:webHidden/>
          </w:rPr>
          <w:fldChar w:fldCharType="separate"/>
        </w:r>
        <w:r w:rsidR="00C04A9E">
          <w:rPr>
            <w:noProof/>
            <w:webHidden/>
          </w:rPr>
          <w:t>i</w:t>
        </w:r>
        <w:r w:rsidR="00C04A9E">
          <w:rPr>
            <w:noProof/>
            <w:webHidden/>
          </w:rPr>
          <w:fldChar w:fldCharType="end"/>
        </w:r>
      </w:hyperlink>
    </w:p>
    <w:p w14:paraId="4C65D06D" w14:textId="77777777" w:rsidR="00C04A9E" w:rsidRDefault="00C04A9E">
      <w:pPr>
        <w:pStyle w:val="TOC1"/>
        <w:rPr>
          <w:rFonts w:asciiTheme="minorHAnsi" w:eastAsiaTheme="minorEastAsia" w:hAnsiTheme="minorHAnsi" w:cstheme="minorBidi"/>
          <w:b w:val="0"/>
          <w:bCs w:val="0"/>
          <w:noProof/>
          <w:sz w:val="22"/>
        </w:rPr>
      </w:pPr>
      <w:hyperlink w:anchor="_Toc489020885" w:history="1">
        <w:r w:rsidRPr="00D6293F">
          <w:rPr>
            <w:rStyle w:val="Hyperlink"/>
            <w:noProof/>
          </w:rPr>
          <w:t>TABLE OF CONTENTS</w:t>
        </w:r>
        <w:r>
          <w:rPr>
            <w:noProof/>
            <w:webHidden/>
          </w:rPr>
          <w:tab/>
        </w:r>
        <w:r>
          <w:rPr>
            <w:noProof/>
            <w:webHidden/>
          </w:rPr>
          <w:fldChar w:fldCharType="begin"/>
        </w:r>
        <w:r>
          <w:rPr>
            <w:noProof/>
            <w:webHidden/>
          </w:rPr>
          <w:instrText xml:space="preserve"> PAGEREF _Toc489020885 \h </w:instrText>
        </w:r>
        <w:r>
          <w:rPr>
            <w:noProof/>
            <w:webHidden/>
          </w:rPr>
        </w:r>
        <w:r>
          <w:rPr>
            <w:noProof/>
            <w:webHidden/>
          </w:rPr>
          <w:fldChar w:fldCharType="separate"/>
        </w:r>
        <w:r>
          <w:rPr>
            <w:noProof/>
            <w:webHidden/>
          </w:rPr>
          <w:t>iii</w:t>
        </w:r>
        <w:r>
          <w:rPr>
            <w:noProof/>
            <w:webHidden/>
          </w:rPr>
          <w:fldChar w:fldCharType="end"/>
        </w:r>
      </w:hyperlink>
    </w:p>
    <w:p w14:paraId="78F9C43B" w14:textId="77777777" w:rsidR="00C04A9E" w:rsidRDefault="00C04A9E">
      <w:pPr>
        <w:pStyle w:val="TOC1"/>
        <w:rPr>
          <w:rFonts w:asciiTheme="minorHAnsi" w:eastAsiaTheme="minorEastAsia" w:hAnsiTheme="minorHAnsi" w:cstheme="minorBidi"/>
          <w:b w:val="0"/>
          <w:bCs w:val="0"/>
          <w:noProof/>
          <w:sz w:val="22"/>
        </w:rPr>
      </w:pPr>
      <w:hyperlink w:anchor="_Toc489020886" w:history="1">
        <w:r w:rsidRPr="00D6293F">
          <w:rPr>
            <w:rStyle w:val="Hyperlink"/>
            <w:noProof/>
          </w:rPr>
          <w:t>GLOSSARY OF TERMS</w:t>
        </w:r>
        <w:r>
          <w:rPr>
            <w:noProof/>
            <w:webHidden/>
          </w:rPr>
          <w:tab/>
        </w:r>
        <w:r>
          <w:rPr>
            <w:noProof/>
            <w:webHidden/>
          </w:rPr>
          <w:fldChar w:fldCharType="begin"/>
        </w:r>
        <w:r>
          <w:rPr>
            <w:noProof/>
            <w:webHidden/>
          </w:rPr>
          <w:instrText xml:space="preserve"> PAGEREF _Toc489020886 \h </w:instrText>
        </w:r>
        <w:r>
          <w:rPr>
            <w:noProof/>
            <w:webHidden/>
          </w:rPr>
        </w:r>
        <w:r>
          <w:rPr>
            <w:noProof/>
            <w:webHidden/>
          </w:rPr>
          <w:fldChar w:fldCharType="separate"/>
        </w:r>
        <w:r>
          <w:rPr>
            <w:noProof/>
            <w:webHidden/>
          </w:rPr>
          <w:t>vi</w:t>
        </w:r>
        <w:r>
          <w:rPr>
            <w:noProof/>
            <w:webHidden/>
          </w:rPr>
          <w:fldChar w:fldCharType="end"/>
        </w:r>
      </w:hyperlink>
    </w:p>
    <w:p w14:paraId="20E9F516" w14:textId="77777777" w:rsidR="00C04A9E" w:rsidRDefault="00C04A9E">
      <w:pPr>
        <w:pStyle w:val="TOC1"/>
        <w:rPr>
          <w:rFonts w:asciiTheme="minorHAnsi" w:eastAsiaTheme="minorEastAsia" w:hAnsiTheme="minorHAnsi" w:cstheme="minorBidi"/>
          <w:b w:val="0"/>
          <w:bCs w:val="0"/>
          <w:noProof/>
          <w:sz w:val="22"/>
        </w:rPr>
      </w:pPr>
      <w:hyperlink w:anchor="_Toc489020887" w:history="1">
        <w:r w:rsidRPr="00D6293F">
          <w:rPr>
            <w:rStyle w:val="Hyperlink"/>
            <w:rFonts w:eastAsiaTheme="minorHAnsi" w:cs="Arial"/>
            <w:noProof/>
          </w:rPr>
          <w:t>GLOSSARY OF ACRONYMS</w:t>
        </w:r>
        <w:r>
          <w:rPr>
            <w:noProof/>
            <w:webHidden/>
          </w:rPr>
          <w:tab/>
        </w:r>
        <w:r>
          <w:rPr>
            <w:noProof/>
            <w:webHidden/>
          </w:rPr>
          <w:fldChar w:fldCharType="begin"/>
        </w:r>
        <w:r>
          <w:rPr>
            <w:noProof/>
            <w:webHidden/>
          </w:rPr>
          <w:instrText xml:space="preserve"> PAGEREF _Toc489020887 \h </w:instrText>
        </w:r>
        <w:r>
          <w:rPr>
            <w:noProof/>
            <w:webHidden/>
          </w:rPr>
        </w:r>
        <w:r>
          <w:rPr>
            <w:noProof/>
            <w:webHidden/>
          </w:rPr>
          <w:fldChar w:fldCharType="separate"/>
        </w:r>
        <w:r>
          <w:rPr>
            <w:noProof/>
            <w:webHidden/>
          </w:rPr>
          <w:t>xi</w:t>
        </w:r>
        <w:r>
          <w:rPr>
            <w:noProof/>
            <w:webHidden/>
          </w:rPr>
          <w:fldChar w:fldCharType="end"/>
        </w:r>
      </w:hyperlink>
    </w:p>
    <w:p w14:paraId="4A6C04F7" w14:textId="77777777" w:rsidR="00C04A9E" w:rsidRDefault="00C04A9E">
      <w:pPr>
        <w:pStyle w:val="TOC1"/>
        <w:rPr>
          <w:rFonts w:asciiTheme="minorHAnsi" w:eastAsiaTheme="minorEastAsia" w:hAnsiTheme="minorHAnsi" w:cstheme="minorBidi"/>
          <w:b w:val="0"/>
          <w:bCs w:val="0"/>
          <w:noProof/>
          <w:sz w:val="22"/>
        </w:rPr>
      </w:pPr>
      <w:hyperlink w:anchor="_Toc489020888" w:history="1">
        <w:r w:rsidRPr="00D6293F">
          <w:rPr>
            <w:rStyle w:val="Hyperlink"/>
            <w:noProof/>
            <w14:scene3d>
              <w14:camera w14:prst="orthographicFront"/>
              <w14:lightRig w14:rig="threePt" w14:dir="t">
                <w14:rot w14:lat="0" w14:lon="0" w14:rev="0"/>
              </w14:lightRig>
            </w14:scene3d>
          </w:rPr>
          <w:t>I.</w:t>
        </w:r>
        <w:r>
          <w:rPr>
            <w:rFonts w:asciiTheme="minorHAnsi" w:eastAsiaTheme="minorEastAsia" w:hAnsiTheme="minorHAnsi" w:cstheme="minorBidi"/>
            <w:b w:val="0"/>
            <w:bCs w:val="0"/>
            <w:noProof/>
            <w:sz w:val="22"/>
          </w:rPr>
          <w:tab/>
        </w:r>
        <w:r w:rsidRPr="00D6293F">
          <w:rPr>
            <w:rStyle w:val="Hyperlink"/>
            <w:noProof/>
          </w:rPr>
          <w:t>PROCUREMENT PROCEDURE</w:t>
        </w:r>
        <w:r>
          <w:rPr>
            <w:noProof/>
            <w:webHidden/>
          </w:rPr>
          <w:tab/>
        </w:r>
        <w:r>
          <w:rPr>
            <w:noProof/>
            <w:webHidden/>
          </w:rPr>
          <w:fldChar w:fldCharType="begin"/>
        </w:r>
        <w:r>
          <w:rPr>
            <w:noProof/>
            <w:webHidden/>
          </w:rPr>
          <w:instrText xml:space="preserve"> PAGEREF _Toc489020888 \h </w:instrText>
        </w:r>
        <w:r>
          <w:rPr>
            <w:noProof/>
            <w:webHidden/>
          </w:rPr>
        </w:r>
        <w:r>
          <w:rPr>
            <w:noProof/>
            <w:webHidden/>
          </w:rPr>
          <w:fldChar w:fldCharType="separate"/>
        </w:r>
        <w:r>
          <w:rPr>
            <w:noProof/>
            <w:webHidden/>
          </w:rPr>
          <w:t>1</w:t>
        </w:r>
        <w:r>
          <w:rPr>
            <w:noProof/>
            <w:webHidden/>
          </w:rPr>
          <w:fldChar w:fldCharType="end"/>
        </w:r>
      </w:hyperlink>
    </w:p>
    <w:p w14:paraId="2D074582" w14:textId="77777777" w:rsidR="00C04A9E" w:rsidRDefault="00C04A9E">
      <w:pPr>
        <w:pStyle w:val="TOC2"/>
        <w:rPr>
          <w:rFonts w:asciiTheme="minorHAnsi" w:eastAsiaTheme="minorEastAsia" w:hAnsiTheme="minorHAnsi" w:cstheme="minorBidi"/>
          <w:sz w:val="22"/>
        </w:rPr>
      </w:pPr>
      <w:hyperlink w:anchor="_Toc489020889" w:history="1">
        <w:r w:rsidRPr="00D6293F">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D6293F">
          <w:rPr>
            <w:rStyle w:val="Hyperlink"/>
          </w:rPr>
          <w:t>GENERAL INFORMATION</w:t>
        </w:r>
        <w:r>
          <w:rPr>
            <w:webHidden/>
          </w:rPr>
          <w:tab/>
        </w:r>
        <w:r>
          <w:rPr>
            <w:webHidden/>
          </w:rPr>
          <w:fldChar w:fldCharType="begin"/>
        </w:r>
        <w:r>
          <w:rPr>
            <w:webHidden/>
          </w:rPr>
          <w:instrText xml:space="preserve"> PAGEREF _Toc489020889 \h </w:instrText>
        </w:r>
        <w:r>
          <w:rPr>
            <w:webHidden/>
          </w:rPr>
        </w:r>
        <w:r>
          <w:rPr>
            <w:webHidden/>
          </w:rPr>
          <w:fldChar w:fldCharType="separate"/>
        </w:r>
        <w:r>
          <w:rPr>
            <w:webHidden/>
          </w:rPr>
          <w:t>1</w:t>
        </w:r>
        <w:r>
          <w:rPr>
            <w:webHidden/>
          </w:rPr>
          <w:fldChar w:fldCharType="end"/>
        </w:r>
      </w:hyperlink>
    </w:p>
    <w:p w14:paraId="0B025489" w14:textId="77777777" w:rsidR="00C04A9E" w:rsidRDefault="00C04A9E">
      <w:pPr>
        <w:pStyle w:val="TOC2"/>
        <w:rPr>
          <w:rFonts w:asciiTheme="minorHAnsi" w:eastAsiaTheme="minorEastAsia" w:hAnsiTheme="minorHAnsi" w:cstheme="minorBidi"/>
          <w:sz w:val="22"/>
        </w:rPr>
      </w:pPr>
      <w:hyperlink w:anchor="_Toc489020890" w:history="1">
        <w:r w:rsidRPr="00D6293F">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D6293F">
          <w:rPr>
            <w:rStyle w:val="Hyperlink"/>
          </w:rPr>
          <w:t>PROCURING OFFICE AND COMMUNICATION WITH STATE STAFF AND EVALUATORS</w:t>
        </w:r>
        <w:r>
          <w:rPr>
            <w:webHidden/>
          </w:rPr>
          <w:tab/>
        </w:r>
        <w:r>
          <w:rPr>
            <w:webHidden/>
          </w:rPr>
          <w:fldChar w:fldCharType="begin"/>
        </w:r>
        <w:r>
          <w:rPr>
            <w:webHidden/>
          </w:rPr>
          <w:instrText xml:space="preserve"> PAGEREF _Toc489020890 \h </w:instrText>
        </w:r>
        <w:r>
          <w:rPr>
            <w:webHidden/>
          </w:rPr>
        </w:r>
        <w:r>
          <w:rPr>
            <w:webHidden/>
          </w:rPr>
          <w:fldChar w:fldCharType="separate"/>
        </w:r>
        <w:r>
          <w:rPr>
            <w:webHidden/>
          </w:rPr>
          <w:t>1</w:t>
        </w:r>
        <w:r>
          <w:rPr>
            <w:webHidden/>
          </w:rPr>
          <w:fldChar w:fldCharType="end"/>
        </w:r>
      </w:hyperlink>
    </w:p>
    <w:p w14:paraId="7371CA1B" w14:textId="77777777" w:rsidR="00C04A9E" w:rsidRDefault="00C04A9E">
      <w:pPr>
        <w:pStyle w:val="TOC2"/>
        <w:rPr>
          <w:rFonts w:asciiTheme="minorHAnsi" w:eastAsiaTheme="minorEastAsia" w:hAnsiTheme="minorHAnsi" w:cstheme="minorBidi"/>
          <w:sz w:val="22"/>
        </w:rPr>
      </w:pPr>
      <w:hyperlink w:anchor="_Toc489020891" w:history="1">
        <w:r w:rsidRPr="00D6293F">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D6293F">
          <w:rPr>
            <w:rStyle w:val="Hyperlink"/>
          </w:rPr>
          <w:t>SCHEDULE OF EVENTS</w:t>
        </w:r>
        <w:r>
          <w:rPr>
            <w:webHidden/>
          </w:rPr>
          <w:tab/>
        </w:r>
        <w:r>
          <w:rPr>
            <w:webHidden/>
          </w:rPr>
          <w:fldChar w:fldCharType="begin"/>
        </w:r>
        <w:r>
          <w:rPr>
            <w:webHidden/>
          </w:rPr>
          <w:instrText xml:space="preserve"> PAGEREF _Toc489020891 \h </w:instrText>
        </w:r>
        <w:r>
          <w:rPr>
            <w:webHidden/>
          </w:rPr>
        </w:r>
        <w:r>
          <w:rPr>
            <w:webHidden/>
          </w:rPr>
          <w:fldChar w:fldCharType="separate"/>
        </w:r>
        <w:r>
          <w:rPr>
            <w:webHidden/>
          </w:rPr>
          <w:t>1</w:t>
        </w:r>
        <w:r>
          <w:rPr>
            <w:webHidden/>
          </w:rPr>
          <w:fldChar w:fldCharType="end"/>
        </w:r>
      </w:hyperlink>
    </w:p>
    <w:p w14:paraId="6F6372CE" w14:textId="77777777" w:rsidR="00C04A9E" w:rsidRDefault="00C04A9E">
      <w:pPr>
        <w:pStyle w:val="TOC2"/>
        <w:rPr>
          <w:rFonts w:asciiTheme="minorHAnsi" w:eastAsiaTheme="minorEastAsia" w:hAnsiTheme="minorHAnsi" w:cstheme="minorBidi"/>
          <w:sz w:val="22"/>
        </w:rPr>
      </w:pPr>
      <w:hyperlink w:anchor="_Toc489020892" w:history="1">
        <w:r w:rsidRPr="00D6293F">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D6293F">
          <w:rPr>
            <w:rStyle w:val="Hyperlink"/>
          </w:rPr>
          <w:t>WRITTEN QUESTIONS AND ANSWERS</w:t>
        </w:r>
        <w:r>
          <w:rPr>
            <w:webHidden/>
          </w:rPr>
          <w:tab/>
        </w:r>
        <w:r>
          <w:rPr>
            <w:webHidden/>
          </w:rPr>
          <w:fldChar w:fldCharType="begin"/>
        </w:r>
        <w:r>
          <w:rPr>
            <w:webHidden/>
          </w:rPr>
          <w:instrText xml:space="preserve"> PAGEREF _Toc489020892 \h </w:instrText>
        </w:r>
        <w:r>
          <w:rPr>
            <w:webHidden/>
          </w:rPr>
        </w:r>
        <w:r>
          <w:rPr>
            <w:webHidden/>
          </w:rPr>
          <w:fldChar w:fldCharType="separate"/>
        </w:r>
        <w:r>
          <w:rPr>
            <w:webHidden/>
          </w:rPr>
          <w:t>2</w:t>
        </w:r>
        <w:r>
          <w:rPr>
            <w:webHidden/>
          </w:rPr>
          <w:fldChar w:fldCharType="end"/>
        </w:r>
      </w:hyperlink>
    </w:p>
    <w:p w14:paraId="5538328F" w14:textId="77777777" w:rsidR="00C04A9E" w:rsidRDefault="00C04A9E">
      <w:pPr>
        <w:pStyle w:val="TOC2"/>
        <w:rPr>
          <w:rFonts w:asciiTheme="minorHAnsi" w:eastAsiaTheme="minorEastAsia" w:hAnsiTheme="minorHAnsi" w:cstheme="minorBidi"/>
          <w:sz w:val="22"/>
        </w:rPr>
      </w:pPr>
      <w:hyperlink w:anchor="_Toc489020893" w:history="1">
        <w:r w:rsidRPr="00D6293F">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D6293F">
          <w:rPr>
            <w:rStyle w:val="Hyperlink"/>
          </w:rPr>
          <w:t>RECYCLING (§81-15,159(d)(2))</w:t>
        </w:r>
        <w:r>
          <w:rPr>
            <w:webHidden/>
          </w:rPr>
          <w:tab/>
        </w:r>
        <w:r>
          <w:rPr>
            <w:webHidden/>
          </w:rPr>
          <w:fldChar w:fldCharType="begin"/>
        </w:r>
        <w:r>
          <w:rPr>
            <w:webHidden/>
          </w:rPr>
          <w:instrText xml:space="preserve"> PAGEREF _Toc489020893 \h </w:instrText>
        </w:r>
        <w:r>
          <w:rPr>
            <w:webHidden/>
          </w:rPr>
        </w:r>
        <w:r>
          <w:rPr>
            <w:webHidden/>
          </w:rPr>
          <w:fldChar w:fldCharType="separate"/>
        </w:r>
        <w:r>
          <w:rPr>
            <w:webHidden/>
          </w:rPr>
          <w:t>2</w:t>
        </w:r>
        <w:r>
          <w:rPr>
            <w:webHidden/>
          </w:rPr>
          <w:fldChar w:fldCharType="end"/>
        </w:r>
      </w:hyperlink>
    </w:p>
    <w:p w14:paraId="67F87D2D" w14:textId="77777777" w:rsidR="00C04A9E" w:rsidRDefault="00C04A9E">
      <w:pPr>
        <w:pStyle w:val="TOC2"/>
        <w:rPr>
          <w:rFonts w:asciiTheme="minorHAnsi" w:eastAsiaTheme="minorEastAsia" w:hAnsiTheme="minorHAnsi" w:cstheme="minorBidi"/>
          <w:sz w:val="22"/>
        </w:rPr>
      </w:pPr>
      <w:hyperlink w:anchor="_Toc489020894" w:history="1">
        <w:r w:rsidRPr="00D6293F">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D6293F">
          <w:rPr>
            <w:rStyle w:val="Hyperlink"/>
          </w:rPr>
          <w:t>PRICES</w:t>
        </w:r>
        <w:r>
          <w:rPr>
            <w:webHidden/>
          </w:rPr>
          <w:tab/>
        </w:r>
        <w:r>
          <w:rPr>
            <w:webHidden/>
          </w:rPr>
          <w:fldChar w:fldCharType="begin"/>
        </w:r>
        <w:r>
          <w:rPr>
            <w:webHidden/>
          </w:rPr>
          <w:instrText xml:space="preserve"> PAGEREF _Toc489020894 \h </w:instrText>
        </w:r>
        <w:r>
          <w:rPr>
            <w:webHidden/>
          </w:rPr>
        </w:r>
        <w:r>
          <w:rPr>
            <w:webHidden/>
          </w:rPr>
          <w:fldChar w:fldCharType="separate"/>
        </w:r>
        <w:r>
          <w:rPr>
            <w:webHidden/>
          </w:rPr>
          <w:t>2</w:t>
        </w:r>
        <w:r>
          <w:rPr>
            <w:webHidden/>
          </w:rPr>
          <w:fldChar w:fldCharType="end"/>
        </w:r>
      </w:hyperlink>
    </w:p>
    <w:p w14:paraId="42E71066" w14:textId="77777777" w:rsidR="00C04A9E" w:rsidRDefault="00C04A9E">
      <w:pPr>
        <w:pStyle w:val="TOC2"/>
        <w:rPr>
          <w:rFonts w:asciiTheme="minorHAnsi" w:eastAsiaTheme="minorEastAsia" w:hAnsiTheme="minorHAnsi" w:cstheme="minorBidi"/>
          <w:sz w:val="22"/>
        </w:rPr>
      </w:pPr>
      <w:hyperlink w:anchor="_Toc489020895" w:history="1">
        <w:r w:rsidRPr="00D6293F">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D6293F">
          <w:rPr>
            <w:rStyle w:val="Hyperlink"/>
          </w:rPr>
          <w:t>SECRETARY OF STATE/TAX COMMISSIONER REGISTRATION REQUIREMENTS (Statutory)</w:t>
        </w:r>
        <w:r>
          <w:rPr>
            <w:webHidden/>
          </w:rPr>
          <w:tab/>
        </w:r>
        <w:r>
          <w:rPr>
            <w:webHidden/>
          </w:rPr>
          <w:fldChar w:fldCharType="begin"/>
        </w:r>
        <w:r>
          <w:rPr>
            <w:webHidden/>
          </w:rPr>
          <w:instrText xml:space="preserve"> PAGEREF _Toc489020895 \h </w:instrText>
        </w:r>
        <w:r>
          <w:rPr>
            <w:webHidden/>
          </w:rPr>
        </w:r>
        <w:r>
          <w:rPr>
            <w:webHidden/>
          </w:rPr>
          <w:fldChar w:fldCharType="separate"/>
        </w:r>
        <w:r>
          <w:rPr>
            <w:webHidden/>
          </w:rPr>
          <w:t>2</w:t>
        </w:r>
        <w:r>
          <w:rPr>
            <w:webHidden/>
          </w:rPr>
          <w:fldChar w:fldCharType="end"/>
        </w:r>
      </w:hyperlink>
    </w:p>
    <w:p w14:paraId="356CE5DB" w14:textId="77777777" w:rsidR="00C04A9E" w:rsidRDefault="00C04A9E">
      <w:pPr>
        <w:pStyle w:val="TOC2"/>
        <w:rPr>
          <w:rFonts w:asciiTheme="minorHAnsi" w:eastAsiaTheme="minorEastAsia" w:hAnsiTheme="minorHAnsi" w:cstheme="minorBidi"/>
          <w:sz w:val="22"/>
        </w:rPr>
      </w:pPr>
      <w:hyperlink w:anchor="_Toc489020896" w:history="1">
        <w:r w:rsidRPr="00D6293F">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D6293F">
          <w:rPr>
            <w:rStyle w:val="Hyperlink"/>
          </w:rPr>
          <w:t>ETHICS IN PUBLIC CONTRACTING</w:t>
        </w:r>
        <w:r>
          <w:rPr>
            <w:webHidden/>
          </w:rPr>
          <w:tab/>
        </w:r>
        <w:r>
          <w:rPr>
            <w:webHidden/>
          </w:rPr>
          <w:fldChar w:fldCharType="begin"/>
        </w:r>
        <w:r>
          <w:rPr>
            <w:webHidden/>
          </w:rPr>
          <w:instrText xml:space="preserve"> PAGEREF _Toc489020896 \h </w:instrText>
        </w:r>
        <w:r>
          <w:rPr>
            <w:webHidden/>
          </w:rPr>
        </w:r>
        <w:r>
          <w:rPr>
            <w:webHidden/>
          </w:rPr>
          <w:fldChar w:fldCharType="separate"/>
        </w:r>
        <w:r>
          <w:rPr>
            <w:webHidden/>
          </w:rPr>
          <w:t>2</w:t>
        </w:r>
        <w:r>
          <w:rPr>
            <w:webHidden/>
          </w:rPr>
          <w:fldChar w:fldCharType="end"/>
        </w:r>
      </w:hyperlink>
    </w:p>
    <w:p w14:paraId="2DBAE35E" w14:textId="77777777" w:rsidR="00C04A9E" w:rsidRDefault="00C04A9E">
      <w:pPr>
        <w:pStyle w:val="TOC2"/>
        <w:rPr>
          <w:rFonts w:asciiTheme="minorHAnsi" w:eastAsiaTheme="minorEastAsia" w:hAnsiTheme="minorHAnsi" w:cstheme="minorBidi"/>
          <w:sz w:val="22"/>
        </w:rPr>
      </w:pPr>
      <w:hyperlink w:anchor="_Toc489020897" w:history="1">
        <w:r w:rsidRPr="00D6293F">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D6293F">
          <w:rPr>
            <w:rStyle w:val="Hyperlink"/>
          </w:rPr>
          <w:t>DEVIATIONS FROM THE REQUEST FOR PROPOSAL</w:t>
        </w:r>
        <w:r>
          <w:rPr>
            <w:webHidden/>
          </w:rPr>
          <w:tab/>
        </w:r>
        <w:r>
          <w:rPr>
            <w:webHidden/>
          </w:rPr>
          <w:fldChar w:fldCharType="begin"/>
        </w:r>
        <w:r>
          <w:rPr>
            <w:webHidden/>
          </w:rPr>
          <w:instrText xml:space="preserve"> PAGEREF _Toc489020897 \h </w:instrText>
        </w:r>
        <w:r>
          <w:rPr>
            <w:webHidden/>
          </w:rPr>
        </w:r>
        <w:r>
          <w:rPr>
            <w:webHidden/>
          </w:rPr>
          <w:fldChar w:fldCharType="separate"/>
        </w:r>
        <w:r>
          <w:rPr>
            <w:webHidden/>
          </w:rPr>
          <w:t>3</w:t>
        </w:r>
        <w:r>
          <w:rPr>
            <w:webHidden/>
          </w:rPr>
          <w:fldChar w:fldCharType="end"/>
        </w:r>
      </w:hyperlink>
    </w:p>
    <w:p w14:paraId="75B15AB2" w14:textId="77777777" w:rsidR="00C04A9E" w:rsidRDefault="00C04A9E">
      <w:pPr>
        <w:pStyle w:val="TOC2"/>
        <w:rPr>
          <w:rFonts w:asciiTheme="minorHAnsi" w:eastAsiaTheme="minorEastAsia" w:hAnsiTheme="minorHAnsi" w:cstheme="minorBidi"/>
          <w:sz w:val="22"/>
        </w:rPr>
      </w:pPr>
      <w:hyperlink w:anchor="_Toc489020898" w:history="1">
        <w:r w:rsidRPr="00D6293F">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D6293F">
          <w:rPr>
            <w:rStyle w:val="Hyperlink"/>
          </w:rPr>
          <w:t>SUBMISSION OF PROPOSALS</w:t>
        </w:r>
        <w:r>
          <w:rPr>
            <w:webHidden/>
          </w:rPr>
          <w:tab/>
        </w:r>
        <w:r>
          <w:rPr>
            <w:webHidden/>
          </w:rPr>
          <w:fldChar w:fldCharType="begin"/>
        </w:r>
        <w:r>
          <w:rPr>
            <w:webHidden/>
          </w:rPr>
          <w:instrText xml:space="preserve"> PAGEREF _Toc489020898 \h </w:instrText>
        </w:r>
        <w:r>
          <w:rPr>
            <w:webHidden/>
          </w:rPr>
        </w:r>
        <w:r>
          <w:rPr>
            <w:webHidden/>
          </w:rPr>
          <w:fldChar w:fldCharType="separate"/>
        </w:r>
        <w:r>
          <w:rPr>
            <w:webHidden/>
          </w:rPr>
          <w:t>3</w:t>
        </w:r>
        <w:r>
          <w:rPr>
            <w:webHidden/>
          </w:rPr>
          <w:fldChar w:fldCharType="end"/>
        </w:r>
      </w:hyperlink>
    </w:p>
    <w:p w14:paraId="2FF15ECB" w14:textId="77777777" w:rsidR="00C04A9E" w:rsidRDefault="00C04A9E">
      <w:pPr>
        <w:pStyle w:val="TOC2"/>
        <w:rPr>
          <w:rFonts w:asciiTheme="minorHAnsi" w:eastAsiaTheme="minorEastAsia" w:hAnsiTheme="minorHAnsi" w:cstheme="minorBidi"/>
          <w:sz w:val="22"/>
        </w:rPr>
      </w:pPr>
      <w:hyperlink w:anchor="_Toc489020899" w:history="1">
        <w:r w:rsidRPr="00D6293F">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D6293F">
          <w:rPr>
            <w:rStyle w:val="Hyperlink"/>
          </w:rPr>
          <w:t>BID PREPARATION COSTS</w:t>
        </w:r>
        <w:r>
          <w:rPr>
            <w:webHidden/>
          </w:rPr>
          <w:tab/>
        </w:r>
        <w:r>
          <w:rPr>
            <w:webHidden/>
          </w:rPr>
          <w:fldChar w:fldCharType="begin"/>
        </w:r>
        <w:r>
          <w:rPr>
            <w:webHidden/>
          </w:rPr>
          <w:instrText xml:space="preserve"> PAGEREF _Toc489020899 \h </w:instrText>
        </w:r>
        <w:r>
          <w:rPr>
            <w:webHidden/>
          </w:rPr>
        </w:r>
        <w:r>
          <w:rPr>
            <w:webHidden/>
          </w:rPr>
          <w:fldChar w:fldCharType="separate"/>
        </w:r>
        <w:r>
          <w:rPr>
            <w:webHidden/>
          </w:rPr>
          <w:t>3</w:t>
        </w:r>
        <w:r>
          <w:rPr>
            <w:webHidden/>
          </w:rPr>
          <w:fldChar w:fldCharType="end"/>
        </w:r>
      </w:hyperlink>
    </w:p>
    <w:p w14:paraId="59CE5C99" w14:textId="77777777" w:rsidR="00C04A9E" w:rsidRDefault="00C04A9E">
      <w:pPr>
        <w:pStyle w:val="TOC2"/>
        <w:rPr>
          <w:rFonts w:asciiTheme="minorHAnsi" w:eastAsiaTheme="minorEastAsia" w:hAnsiTheme="minorHAnsi" w:cstheme="minorBidi"/>
          <w:sz w:val="22"/>
        </w:rPr>
      </w:pPr>
      <w:hyperlink w:anchor="_Toc489020900" w:history="1">
        <w:r w:rsidRPr="00D6293F">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D6293F">
          <w:rPr>
            <w:rStyle w:val="Hyperlink"/>
          </w:rPr>
          <w:t>FAILURE TO COMPLY WITH REQUEST FOR PROPOSAL</w:t>
        </w:r>
        <w:r>
          <w:rPr>
            <w:webHidden/>
          </w:rPr>
          <w:tab/>
        </w:r>
        <w:r>
          <w:rPr>
            <w:webHidden/>
          </w:rPr>
          <w:fldChar w:fldCharType="begin"/>
        </w:r>
        <w:r>
          <w:rPr>
            <w:webHidden/>
          </w:rPr>
          <w:instrText xml:space="preserve"> PAGEREF _Toc489020900 \h </w:instrText>
        </w:r>
        <w:r>
          <w:rPr>
            <w:webHidden/>
          </w:rPr>
        </w:r>
        <w:r>
          <w:rPr>
            <w:webHidden/>
          </w:rPr>
          <w:fldChar w:fldCharType="separate"/>
        </w:r>
        <w:r>
          <w:rPr>
            <w:webHidden/>
          </w:rPr>
          <w:t>3</w:t>
        </w:r>
        <w:r>
          <w:rPr>
            <w:webHidden/>
          </w:rPr>
          <w:fldChar w:fldCharType="end"/>
        </w:r>
      </w:hyperlink>
    </w:p>
    <w:p w14:paraId="5CC34507" w14:textId="77777777" w:rsidR="00C04A9E" w:rsidRDefault="00C04A9E">
      <w:pPr>
        <w:pStyle w:val="TOC2"/>
        <w:rPr>
          <w:rFonts w:asciiTheme="minorHAnsi" w:eastAsiaTheme="minorEastAsia" w:hAnsiTheme="minorHAnsi" w:cstheme="minorBidi"/>
          <w:sz w:val="22"/>
        </w:rPr>
      </w:pPr>
      <w:hyperlink w:anchor="_Toc489020901" w:history="1">
        <w:r w:rsidRPr="00D6293F">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D6293F">
          <w:rPr>
            <w:rStyle w:val="Hyperlink"/>
          </w:rPr>
          <w:t>BID CORRECTIONS</w:t>
        </w:r>
        <w:r>
          <w:rPr>
            <w:webHidden/>
          </w:rPr>
          <w:tab/>
        </w:r>
        <w:r>
          <w:rPr>
            <w:webHidden/>
          </w:rPr>
          <w:fldChar w:fldCharType="begin"/>
        </w:r>
        <w:r>
          <w:rPr>
            <w:webHidden/>
          </w:rPr>
          <w:instrText xml:space="preserve"> PAGEREF _Toc489020901 \h </w:instrText>
        </w:r>
        <w:r>
          <w:rPr>
            <w:webHidden/>
          </w:rPr>
        </w:r>
        <w:r>
          <w:rPr>
            <w:webHidden/>
          </w:rPr>
          <w:fldChar w:fldCharType="separate"/>
        </w:r>
        <w:r>
          <w:rPr>
            <w:webHidden/>
          </w:rPr>
          <w:t>4</w:t>
        </w:r>
        <w:r>
          <w:rPr>
            <w:webHidden/>
          </w:rPr>
          <w:fldChar w:fldCharType="end"/>
        </w:r>
      </w:hyperlink>
    </w:p>
    <w:p w14:paraId="4A3C0984" w14:textId="77777777" w:rsidR="00C04A9E" w:rsidRDefault="00C04A9E">
      <w:pPr>
        <w:pStyle w:val="TOC2"/>
        <w:rPr>
          <w:rFonts w:asciiTheme="minorHAnsi" w:eastAsiaTheme="minorEastAsia" w:hAnsiTheme="minorHAnsi" w:cstheme="minorBidi"/>
          <w:sz w:val="22"/>
        </w:rPr>
      </w:pPr>
      <w:hyperlink w:anchor="_Toc489020902" w:history="1">
        <w:r w:rsidRPr="00D6293F">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D6293F">
          <w:rPr>
            <w:rStyle w:val="Hyperlink"/>
          </w:rPr>
          <w:t>LATE PROPOSALS</w:t>
        </w:r>
        <w:r>
          <w:rPr>
            <w:webHidden/>
          </w:rPr>
          <w:tab/>
        </w:r>
        <w:r>
          <w:rPr>
            <w:webHidden/>
          </w:rPr>
          <w:fldChar w:fldCharType="begin"/>
        </w:r>
        <w:r>
          <w:rPr>
            <w:webHidden/>
          </w:rPr>
          <w:instrText xml:space="preserve"> PAGEREF _Toc489020902 \h </w:instrText>
        </w:r>
        <w:r>
          <w:rPr>
            <w:webHidden/>
          </w:rPr>
        </w:r>
        <w:r>
          <w:rPr>
            <w:webHidden/>
          </w:rPr>
          <w:fldChar w:fldCharType="separate"/>
        </w:r>
        <w:r>
          <w:rPr>
            <w:webHidden/>
          </w:rPr>
          <w:t>4</w:t>
        </w:r>
        <w:r>
          <w:rPr>
            <w:webHidden/>
          </w:rPr>
          <w:fldChar w:fldCharType="end"/>
        </w:r>
      </w:hyperlink>
    </w:p>
    <w:p w14:paraId="7C45DCF9" w14:textId="77777777" w:rsidR="00C04A9E" w:rsidRDefault="00C04A9E">
      <w:pPr>
        <w:pStyle w:val="TOC2"/>
        <w:rPr>
          <w:rFonts w:asciiTheme="minorHAnsi" w:eastAsiaTheme="minorEastAsia" w:hAnsiTheme="minorHAnsi" w:cstheme="minorBidi"/>
          <w:sz w:val="22"/>
        </w:rPr>
      </w:pPr>
      <w:hyperlink w:anchor="_Toc489020903" w:history="1">
        <w:r w:rsidRPr="00D6293F">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D6293F">
          <w:rPr>
            <w:rStyle w:val="Hyperlink"/>
          </w:rPr>
          <w:t>PROPOSAL OPENING</w:t>
        </w:r>
        <w:r>
          <w:rPr>
            <w:webHidden/>
          </w:rPr>
          <w:tab/>
        </w:r>
        <w:r>
          <w:rPr>
            <w:webHidden/>
          </w:rPr>
          <w:fldChar w:fldCharType="begin"/>
        </w:r>
        <w:r>
          <w:rPr>
            <w:webHidden/>
          </w:rPr>
          <w:instrText xml:space="preserve"> PAGEREF _Toc489020903 \h </w:instrText>
        </w:r>
        <w:r>
          <w:rPr>
            <w:webHidden/>
          </w:rPr>
        </w:r>
        <w:r>
          <w:rPr>
            <w:webHidden/>
          </w:rPr>
          <w:fldChar w:fldCharType="separate"/>
        </w:r>
        <w:r>
          <w:rPr>
            <w:webHidden/>
          </w:rPr>
          <w:t>4</w:t>
        </w:r>
        <w:r>
          <w:rPr>
            <w:webHidden/>
          </w:rPr>
          <w:fldChar w:fldCharType="end"/>
        </w:r>
      </w:hyperlink>
    </w:p>
    <w:p w14:paraId="1F3B3C5D" w14:textId="77777777" w:rsidR="00C04A9E" w:rsidRDefault="00C04A9E">
      <w:pPr>
        <w:pStyle w:val="TOC2"/>
        <w:rPr>
          <w:rFonts w:asciiTheme="minorHAnsi" w:eastAsiaTheme="minorEastAsia" w:hAnsiTheme="minorHAnsi" w:cstheme="minorBidi"/>
          <w:sz w:val="22"/>
        </w:rPr>
      </w:pPr>
      <w:hyperlink w:anchor="_Toc489020904" w:history="1">
        <w:r w:rsidRPr="00D6293F">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D6293F">
          <w:rPr>
            <w:rStyle w:val="Hyperlink"/>
          </w:rPr>
          <w:t>REQUEST FOR PROPOSAL/PROPOSAL REQUIREMENTS</w:t>
        </w:r>
        <w:r>
          <w:rPr>
            <w:webHidden/>
          </w:rPr>
          <w:tab/>
        </w:r>
        <w:r>
          <w:rPr>
            <w:webHidden/>
          </w:rPr>
          <w:fldChar w:fldCharType="begin"/>
        </w:r>
        <w:r>
          <w:rPr>
            <w:webHidden/>
          </w:rPr>
          <w:instrText xml:space="preserve"> PAGEREF _Toc489020904 \h </w:instrText>
        </w:r>
        <w:r>
          <w:rPr>
            <w:webHidden/>
          </w:rPr>
        </w:r>
        <w:r>
          <w:rPr>
            <w:webHidden/>
          </w:rPr>
          <w:fldChar w:fldCharType="separate"/>
        </w:r>
        <w:r>
          <w:rPr>
            <w:webHidden/>
          </w:rPr>
          <w:t>4</w:t>
        </w:r>
        <w:r>
          <w:rPr>
            <w:webHidden/>
          </w:rPr>
          <w:fldChar w:fldCharType="end"/>
        </w:r>
      </w:hyperlink>
    </w:p>
    <w:p w14:paraId="3E8771A9" w14:textId="77777777" w:rsidR="00C04A9E" w:rsidRDefault="00C04A9E">
      <w:pPr>
        <w:pStyle w:val="TOC2"/>
        <w:rPr>
          <w:rFonts w:asciiTheme="minorHAnsi" w:eastAsiaTheme="minorEastAsia" w:hAnsiTheme="minorHAnsi" w:cstheme="minorBidi"/>
          <w:sz w:val="22"/>
        </w:rPr>
      </w:pPr>
      <w:hyperlink w:anchor="_Toc489020905" w:history="1">
        <w:r w:rsidRPr="00D6293F">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D6293F">
          <w:rPr>
            <w:rStyle w:val="Hyperlink"/>
          </w:rPr>
          <w:t>EVALUATION COMMITTEE</w:t>
        </w:r>
        <w:r>
          <w:rPr>
            <w:webHidden/>
          </w:rPr>
          <w:tab/>
        </w:r>
        <w:r>
          <w:rPr>
            <w:webHidden/>
          </w:rPr>
          <w:fldChar w:fldCharType="begin"/>
        </w:r>
        <w:r>
          <w:rPr>
            <w:webHidden/>
          </w:rPr>
          <w:instrText xml:space="preserve"> PAGEREF _Toc489020905 \h </w:instrText>
        </w:r>
        <w:r>
          <w:rPr>
            <w:webHidden/>
          </w:rPr>
        </w:r>
        <w:r>
          <w:rPr>
            <w:webHidden/>
          </w:rPr>
          <w:fldChar w:fldCharType="separate"/>
        </w:r>
        <w:r>
          <w:rPr>
            <w:webHidden/>
          </w:rPr>
          <w:t>4</w:t>
        </w:r>
        <w:r>
          <w:rPr>
            <w:webHidden/>
          </w:rPr>
          <w:fldChar w:fldCharType="end"/>
        </w:r>
      </w:hyperlink>
    </w:p>
    <w:p w14:paraId="6D202ADF" w14:textId="77777777" w:rsidR="00C04A9E" w:rsidRDefault="00C04A9E">
      <w:pPr>
        <w:pStyle w:val="TOC2"/>
        <w:rPr>
          <w:rFonts w:asciiTheme="minorHAnsi" w:eastAsiaTheme="minorEastAsia" w:hAnsiTheme="minorHAnsi" w:cstheme="minorBidi"/>
          <w:sz w:val="22"/>
        </w:rPr>
      </w:pPr>
      <w:hyperlink w:anchor="_Toc489020906" w:history="1">
        <w:r w:rsidRPr="00D6293F">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D6293F">
          <w:rPr>
            <w:rStyle w:val="Hyperlink"/>
          </w:rPr>
          <w:t>ORAL INTERVIEWS/PRESENTATIONS AND/OR DEMONSTRATIONS</w:t>
        </w:r>
        <w:r>
          <w:rPr>
            <w:webHidden/>
          </w:rPr>
          <w:tab/>
        </w:r>
        <w:r>
          <w:rPr>
            <w:webHidden/>
          </w:rPr>
          <w:fldChar w:fldCharType="begin"/>
        </w:r>
        <w:r>
          <w:rPr>
            <w:webHidden/>
          </w:rPr>
          <w:instrText xml:space="preserve"> PAGEREF _Toc489020906 \h </w:instrText>
        </w:r>
        <w:r>
          <w:rPr>
            <w:webHidden/>
          </w:rPr>
        </w:r>
        <w:r>
          <w:rPr>
            <w:webHidden/>
          </w:rPr>
          <w:fldChar w:fldCharType="separate"/>
        </w:r>
        <w:r>
          <w:rPr>
            <w:webHidden/>
          </w:rPr>
          <w:t>5</w:t>
        </w:r>
        <w:r>
          <w:rPr>
            <w:webHidden/>
          </w:rPr>
          <w:fldChar w:fldCharType="end"/>
        </w:r>
      </w:hyperlink>
    </w:p>
    <w:p w14:paraId="06199BFC" w14:textId="77777777" w:rsidR="00C04A9E" w:rsidRDefault="00C04A9E">
      <w:pPr>
        <w:pStyle w:val="TOC2"/>
        <w:rPr>
          <w:rFonts w:asciiTheme="minorHAnsi" w:eastAsiaTheme="minorEastAsia" w:hAnsiTheme="minorHAnsi" w:cstheme="minorBidi"/>
          <w:sz w:val="22"/>
        </w:rPr>
      </w:pPr>
      <w:hyperlink w:anchor="_Toc489020907" w:history="1">
        <w:r w:rsidRPr="00D6293F">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D6293F">
          <w:rPr>
            <w:rStyle w:val="Hyperlink"/>
          </w:rPr>
          <w:t>BEST AND FINAL OFFER</w:t>
        </w:r>
        <w:r>
          <w:rPr>
            <w:webHidden/>
          </w:rPr>
          <w:tab/>
        </w:r>
        <w:r>
          <w:rPr>
            <w:webHidden/>
          </w:rPr>
          <w:fldChar w:fldCharType="begin"/>
        </w:r>
        <w:r>
          <w:rPr>
            <w:webHidden/>
          </w:rPr>
          <w:instrText xml:space="preserve"> PAGEREF _Toc489020907 \h </w:instrText>
        </w:r>
        <w:r>
          <w:rPr>
            <w:webHidden/>
          </w:rPr>
        </w:r>
        <w:r>
          <w:rPr>
            <w:webHidden/>
          </w:rPr>
          <w:fldChar w:fldCharType="separate"/>
        </w:r>
        <w:r>
          <w:rPr>
            <w:webHidden/>
          </w:rPr>
          <w:t>5</w:t>
        </w:r>
        <w:r>
          <w:rPr>
            <w:webHidden/>
          </w:rPr>
          <w:fldChar w:fldCharType="end"/>
        </w:r>
      </w:hyperlink>
    </w:p>
    <w:p w14:paraId="1F81C679" w14:textId="77777777" w:rsidR="00C04A9E" w:rsidRDefault="00C04A9E">
      <w:pPr>
        <w:pStyle w:val="TOC2"/>
        <w:rPr>
          <w:rFonts w:asciiTheme="minorHAnsi" w:eastAsiaTheme="minorEastAsia" w:hAnsiTheme="minorHAnsi" w:cstheme="minorBidi"/>
          <w:sz w:val="22"/>
        </w:rPr>
      </w:pPr>
      <w:hyperlink w:anchor="_Toc489020908" w:history="1">
        <w:r w:rsidRPr="00D6293F">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D6293F">
          <w:rPr>
            <w:rStyle w:val="Hyperlink"/>
          </w:rPr>
          <w:t>REFERENCE AND CREDIT CHECKS</w:t>
        </w:r>
        <w:r>
          <w:rPr>
            <w:webHidden/>
          </w:rPr>
          <w:tab/>
        </w:r>
        <w:r>
          <w:rPr>
            <w:webHidden/>
          </w:rPr>
          <w:fldChar w:fldCharType="begin"/>
        </w:r>
        <w:r>
          <w:rPr>
            <w:webHidden/>
          </w:rPr>
          <w:instrText xml:space="preserve"> PAGEREF _Toc489020908 \h </w:instrText>
        </w:r>
        <w:r>
          <w:rPr>
            <w:webHidden/>
          </w:rPr>
        </w:r>
        <w:r>
          <w:rPr>
            <w:webHidden/>
          </w:rPr>
          <w:fldChar w:fldCharType="separate"/>
        </w:r>
        <w:r>
          <w:rPr>
            <w:webHidden/>
          </w:rPr>
          <w:t>6</w:t>
        </w:r>
        <w:r>
          <w:rPr>
            <w:webHidden/>
          </w:rPr>
          <w:fldChar w:fldCharType="end"/>
        </w:r>
      </w:hyperlink>
    </w:p>
    <w:p w14:paraId="50A7E513" w14:textId="77777777" w:rsidR="00C04A9E" w:rsidRDefault="00C04A9E">
      <w:pPr>
        <w:pStyle w:val="TOC2"/>
        <w:rPr>
          <w:rFonts w:asciiTheme="minorHAnsi" w:eastAsiaTheme="minorEastAsia" w:hAnsiTheme="minorHAnsi" w:cstheme="minorBidi"/>
          <w:sz w:val="22"/>
        </w:rPr>
      </w:pPr>
      <w:hyperlink w:anchor="_Toc489020909" w:history="1">
        <w:r w:rsidRPr="00D6293F">
          <w:rPr>
            <w:rStyle w:val="Hyperlink"/>
            <w14:scene3d>
              <w14:camera w14:prst="orthographicFront"/>
              <w14:lightRig w14:rig="threePt" w14:dir="t">
                <w14:rot w14:lat="0" w14:lon="0" w14:rev="0"/>
              </w14:lightRig>
            </w14:scene3d>
          </w:rPr>
          <w:t>U.</w:t>
        </w:r>
        <w:r>
          <w:rPr>
            <w:rFonts w:asciiTheme="minorHAnsi" w:eastAsiaTheme="minorEastAsia" w:hAnsiTheme="minorHAnsi" w:cstheme="minorBidi"/>
            <w:sz w:val="22"/>
          </w:rPr>
          <w:tab/>
        </w:r>
        <w:r w:rsidRPr="00D6293F">
          <w:rPr>
            <w:rStyle w:val="Hyperlink"/>
          </w:rPr>
          <w:t>AWARD</w:t>
        </w:r>
        <w:r>
          <w:rPr>
            <w:webHidden/>
          </w:rPr>
          <w:tab/>
        </w:r>
        <w:r>
          <w:rPr>
            <w:webHidden/>
          </w:rPr>
          <w:fldChar w:fldCharType="begin"/>
        </w:r>
        <w:r>
          <w:rPr>
            <w:webHidden/>
          </w:rPr>
          <w:instrText xml:space="preserve"> PAGEREF _Toc489020909 \h </w:instrText>
        </w:r>
        <w:r>
          <w:rPr>
            <w:webHidden/>
          </w:rPr>
        </w:r>
        <w:r>
          <w:rPr>
            <w:webHidden/>
          </w:rPr>
          <w:fldChar w:fldCharType="separate"/>
        </w:r>
        <w:r>
          <w:rPr>
            <w:webHidden/>
          </w:rPr>
          <w:t>6</w:t>
        </w:r>
        <w:r>
          <w:rPr>
            <w:webHidden/>
          </w:rPr>
          <w:fldChar w:fldCharType="end"/>
        </w:r>
      </w:hyperlink>
    </w:p>
    <w:p w14:paraId="540BF0EE" w14:textId="77777777" w:rsidR="00C04A9E" w:rsidRDefault="00C04A9E">
      <w:pPr>
        <w:pStyle w:val="TOC1"/>
        <w:rPr>
          <w:rFonts w:asciiTheme="minorHAnsi" w:eastAsiaTheme="minorEastAsia" w:hAnsiTheme="minorHAnsi" w:cstheme="minorBidi"/>
          <w:b w:val="0"/>
          <w:bCs w:val="0"/>
          <w:noProof/>
          <w:sz w:val="22"/>
        </w:rPr>
      </w:pPr>
      <w:hyperlink w:anchor="_Toc489020910" w:history="1">
        <w:r w:rsidRPr="00D6293F">
          <w:rPr>
            <w:rStyle w:val="Hyperlink"/>
            <w:noProof/>
            <w14:scene3d>
              <w14:camera w14:prst="orthographicFront"/>
              <w14:lightRig w14:rig="threePt" w14:dir="t">
                <w14:rot w14:lat="0" w14:lon="0" w14:rev="0"/>
              </w14:lightRig>
            </w14:scene3d>
          </w:rPr>
          <w:t>II.</w:t>
        </w:r>
        <w:r>
          <w:rPr>
            <w:rFonts w:asciiTheme="minorHAnsi" w:eastAsiaTheme="minorEastAsia" w:hAnsiTheme="minorHAnsi" w:cstheme="minorBidi"/>
            <w:b w:val="0"/>
            <w:bCs w:val="0"/>
            <w:noProof/>
            <w:sz w:val="22"/>
          </w:rPr>
          <w:tab/>
        </w:r>
        <w:r w:rsidRPr="00D6293F">
          <w:rPr>
            <w:rStyle w:val="Hyperlink"/>
            <w:noProof/>
          </w:rPr>
          <w:t>TERMS AND CONDITIONS</w:t>
        </w:r>
        <w:r>
          <w:rPr>
            <w:noProof/>
            <w:webHidden/>
          </w:rPr>
          <w:tab/>
        </w:r>
        <w:r>
          <w:rPr>
            <w:noProof/>
            <w:webHidden/>
          </w:rPr>
          <w:fldChar w:fldCharType="begin"/>
        </w:r>
        <w:r>
          <w:rPr>
            <w:noProof/>
            <w:webHidden/>
          </w:rPr>
          <w:instrText xml:space="preserve"> PAGEREF _Toc489020910 \h </w:instrText>
        </w:r>
        <w:r>
          <w:rPr>
            <w:noProof/>
            <w:webHidden/>
          </w:rPr>
        </w:r>
        <w:r>
          <w:rPr>
            <w:noProof/>
            <w:webHidden/>
          </w:rPr>
          <w:fldChar w:fldCharType="separate"/>
        </w:r>
        <w:r>
          <w:rPr>
            <w:noProof/>
            <w:webHidden/>
          </w:rPr>
          <w:t>7</w:t>
        </w:r>
        <w:r>
          <w:rPr>
            <w:noProof/>
            <w:webHidden/>
          </w:rPr>
          <w:fldChar w:fldCharType="end"/>
        </w:r>
      </w:hyperlink>
    </w:p>
    <w:p w14:paraId="6926AAEF" w14:textId="77777777" w:rsidR="00C04A9E" w:rsidRDefault="00C04A9E">
      <w:pPr>
        <w:pStyle w:val="TOC2"/>
        <w:rPr>
          <w:rFonts w:asciiTheme="minorHAnsi" w:eastAsiaTheme="minorEastAsia" w:hAnsiTheme="minorHAnsi" w:cstheme="minorBidi"/>
          <w:sz w:val="22"/>
        </w:rPr>
      </w:pPr>
      <w:hyperlink w:anchor="_Toc489020911" w:history="1">
        <w:r w:rsidRPr="00D6293F">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D6293F">
          <w:rPr>
            <w:rStyle w:val="Hyperlink"/>
          </w:rPr>
          <w:t>GENERAL</w:t>
        </w:r>
        <w:r>
          <w:rPr>
            <w:webHidden/>
          </w:rPr>
          <w:tab/>
        </w:r>
        <w:r>
          <w:rPr>
            <w:webHidden/>
          </w:rPr>
          <w:fldChar w:fldCharType="begin"/>
        </w:r>
        <w:r>
          <w:rPr>
            <w:webHidden/>
          </w:rPr>
          <w:instrText xml:space="preserve"> PAGEREF _Toc489020911 \h </w:instrText>
        </w:r>
        <w:r>
          <w:rPr>
            <w:webHidden/>
          </w:rPr>
        </w:r>
        <w:r>
          <w:rPr>
            <w:webHidden/>
          </w:rPr>
          <w:fldChar w:fldCharType="separate"/>
        </w:r>
        <w:r>
          <w:rPr>
            <w:webHidden/>
          </w:rPr>
          <w:t>7</w:t>
        </w:r>
        <w:r>
          <w:rPr>
            <w:webHidden/>
          </w:rPr>
          <w:fldChar w:fldCharType="end"/>
        </w:r>
      </w:hyperlink>
    </w:p>
    <w:p w14:paraId="0B786FD0" w14:textId="77777777" w:rsidR="00C04A9E" w:rsidRDefault="00C04A9E">
      <w:pPr>
        <w:pStyle w:val="TOC2"/>
        <w:rPr>
          <w:rFonts w:asciiTheme="minorHAnsi" w:eastAsiaTheme="minorEastAsia" w:hAnsiTheme="minorHAnsi" w:cstheme="minorBidi"/>
          <w:sz w:val="22"/>
        </w:rPr>
      </w:pPr>
      <w:hyperlink w:anchor="_Toc489020912" w:history="1">
        <w:r w:rsidRPr="00D6293F">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D6293F">
          <w:rPr>
            <w:rStyle w:val="Hyperlink"/>
          </w:rPr>
          <w:t>NOTIFICATION</w:t>
        </w:r>
        <w:r>
          <w:rPr>
            <w:webHidden/>
          </w:rPr>
          <w:tab/>
        </w:r>
        <w:r>
          <w:rPr>
            <w:webHidden/>
          </w:rPr>
          <w:fldChar w:fldCharType="begin"/>
        </w:r>
        <w:r>
          <w:rPr>
            <w:webHidden/>
          </w:rPr>
          <w:instrText xml:space="preserve"> PAGEREF _Toc489020912 \h </w:instrText>
        </w:r>
        <w:r>
          <w:rPr>
            <w:webHidden/>
          </w:rPr>
        </w:r>
        <w:r>
          <w:rPr>
            <w:webHidden/>
          </w:rPr>
          <w:fldChar w:fldCharType="separate"/>
        </w:r>
        <w:r>
          <w:rPr>
            <w:webHidden/>
          </w:rPr>
          <w:t>8</w:t>
        </w:r>
        <w:r>
          <w:rPr>
            <w:webHidden/>
          </w:rPr>
          <w:fldChar w:fldCharType="end"/>
        </w:r>
      </w:hyperlink>
    </w:p>
    <w:p w14:paraId="26664200" w14:textId="77777777" w:rsidR="00C04A9E" w:rsidRDefault="00C04A9E">
      <w:pPr>
        <w:pStyle w:val="TOC2"/>
        <w:rPr>
          <w:rFonts w:asciiTheme="minorHAnsi" w:eastAsiaTheme="minorEastAsia" w:hAnsiTheme="minorHAnsi" w:cstheme="minorBidi"/>
          <w:sz w:val="22"/>
        </w:rPr>
      </w:pPr>
      <w:hyperlink w:anchor="_Toc489020913" w:history="1">
        <w:r w:rsidRPr="00D6293F">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D6293F">
          <w:rPr>
            <w:rStyle w:val="Hyperlink"/>
          </w:rPr>
          <w:t>GOVERNING LAW (Statutory)</w:t>
        </w:r>
        <w:r>
          <w:rPr>
            <w:webHidden/>
          </w:rPr>
          <w:tab/>
        </w:r>
        <w:r>
          <w:rPr>
            <w:webHidden/>
          </w:rPr>
          <w:fldChar w:fldCharType="begin"/>
        </w:r>
        <w:r>
          <w:rPr>
            <w:webHidden/>
          </w:rPr>
          <w:instrText xml:space="preserve"> PAGEREF _Toc489020913 \h </w:instrText>
        </w:r>
        <w:r>
          <w:rPr>
            <w:webHidden/>
          </w:rPr>
        </w:r>
        <w:r>
          <w:rPr>
            <w:webHidden/>
          </w:rPr>
          <w:fldChar w:fldCharType="separate"/>
        </w:r>
        <w:r>
          <w:rPr>
            <w:webHidden/>
          </w:rPr>
          <w:t>8</w:t>
        </w:r>
        <w:r>
          <w:rPr>
            <w:webHidden/>
          </w:rPr>
          <w:fldChar w:fldCharType="end"/>
        </w:r>
      </w:hyperlink>
    </w:p>
    <w:p w14:paraId="3BFEBFC2" w14:textId="77777777" w:rsidR="00C04A9E" w:rsidRDefault="00C04A9E">
      <w:pPr>
        <w:pStyle w:val="TOC2"/>
        <w:rPr>
          <w:rFonts w:asciiTheme="minorHAnsi" w:eastAsiaTheme="minorEastAsia" w:hAnsiTheme="minorHAnsi" w:cstheme="minorBidi"/>
          <w:sz w:val="22"/>
        </w:rPr>
      </w:pPr>
      <w:hyperlink w:anchor="_Toc489020914" w:history="1">
        <w:r w:rsidRPr="00D6293F">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D6293F">
          <w:rPr>
            <w:rStyle w:val="Hyperlink"/>
          </w:rPr>
          <w:t>BEGINNING OF WORK</w:t>
        </w:r>
        <w:r>
          <w:rPr>
            <w:webHidden/>
          </w:rPr>
          <w:tab/>
        </w:r>
        <w:r>
          <w:rPr>
            <w:webHidden/>
          </w:rPr>
          <w:fldChar w:fldCharType="begin"/>
        </w:r>
        <w:r>
          <w:rPr>
            <w:webHidden/>
          </w:rPr>
          <w:instrText xml:space="preserve"> PAGEREF _Toc489020914 \h </w:instrText>
        </w:r>
        <w:r>
          <w:rPr>
            <w:webHidden/>
          </w:rPr>
        </w:r>
        <w:r>
          <w:rPr>
            <w:webHidden/>
          </w:rPr>
          <w:fldChar w:fldCharType="separate"/>
        </w:r>
        <w:r>
          <w:rPr>
            <w:webHidden/>
          </w:rPr>
          <w:t>8</w:t>
        </w:r>
        <w:r>
          <w:rPr>
            <w:webHidden/>
          </w:rPr>
          <w:fldChar w:fldCharType="end"/>
        </w:r>
      </w:hyperlink>
    </w:p>
    <w:p w14:paraId="370F5370" w14:textId="77777777" w:rsidR="00C04A9E" w:rsidRDefault="00C04A9E">
      <w:pPr>
        <w:pStyle w:val="TOC2"/>
        <w:rPr>
          <w:rFonts w:asciiTheme="minorHAnsi" w:eastAsiaTheme="minorEastAsia" w:hAnsiTheme="minorHAnsi" w:cstheme="minorBidi"/>
          <w:sz w:val="22"/>
        </w:rPr>
      </w:pPr>
      <w:hyperlink w:anchor="_Toc489020915" w:history="1">
        <w:r w:rsidRPr="00D6293F">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D6293F">
          <w:rPr>
            <w:rStyle w:val="Hyperlink"/>
          </w:rPr>
          <w:t>CHANGE ORDERS</w:t>
        </w:r>
        <w:r>
          <w:rPr>
            <w:webHidden/>
          </w:rPr>
          <w:tab/>
        </w:r>
        <w:r>
          <w:rPr>
            <w:webHidden/>
          </w:rPr>
          <w:fldChar w:fldCharType="begin"/>
        </w:r>
        <w:r>
          <w:rPr>
            <w:webHidden/>
          </w:rPr>
          <w:instrText xml:space="preserve"> PAGEREF _Toc489020915 \h </w:instrText>
        </w:r>
        <w:r>
          <w:rPr>
            <w:webHidden/>
          </w:rPr>
        </w:r>
        <w:r>
          <w:rPr>
            <w:webHidden/>
          </w:rPr>
          <w:fldChar w:fldCharType="separate"/>
        </w:r>
        <w:r>
          <w:rPr>
            <w:webHidden/>
          </w:rPr>
          <w:t>9</w:t>
        </w:r>
        <w:r>
          <w:rPr>
            <w:webHidden/>
          </w:rPr>
          <w:fldChar w:fldCharType="end"/>
        </w:r>
      </w:hyperlink>
    </w:p>
    <w:p w14:paraId="6200C0FC" w14:textId="77777777" w:rsidR="00C04A9E" w:rsidRDefault="00C04A9E">
      <w:pPr>
        <w:pStyle w:val="TOC2"/>
        <w:rPr>
          <w:rFonts w:asciiTheme="minorHAnsi" w:eastAsiaTheme="minorEastAsia" w:hAnsiTheme="minorHAnsi" w:cstheme="minorBidi"/>
          <w:sz w:val="22"/>
        </w:rPr>
      </w:pPr>
      <w:hyperlink w:anchor="_Toc489020916" w:history="1">
        <w:r w:rsidRPr="00D6293F">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D6293F">
          <w:rPr>
            <w:rStyle w:val="Hyperlink"/>
          </w:rPr>
          <w:t>NOTICE OF POTENTIAL CONTRACTOR BREACH</w:t>
        </w:r>
        <w:r>
          <w:rPr>
            <w:webHidden/>
          </w:rPr>
          <w:tab/>
        </w:r>
        <w:r>
          <w:rPr>
            <w:webHidden/>
          </w:rPr>
          <w:fldChar w:fldCharType="begin"/>
        </w:r>
        <w:r>
          <w:rPr>
            <w:webHidden/>
          </w:rPr>
          <w:instrText xml:space="preserve"> PAGEREF _Toc489020916 \h </w:instrText>
        </w:r>
        <w:r>
          <w:rPr>
            <w:webHidden/>
          </w:rPr>
        </w:r>
        <w:r>
          <w:rPr>
            <w:webHidden/>
          </w:rPr>
          <w:fldChar w:fldCharType="separate"/>
        </w:r>
        <w:r>
          <w:rPr>
            <w:webHidden/>
          </w:rPr>
          <w:t>9</w:t>
        </w:r>
        <w:r>
          <w:rPr>
            <w:webHidden/>
          </w:rPr>
          <w:fldChar w:fldCharType="end"/>
        </w:r>
      </w:hyperlink>
    </w:p>
    <w:p w14:paraId="51F86075" w14:textId="77777777" w:rsidR="00C04A9E" w:rsidRDefault="00C04A9E">
      <w:pPr>
        <w:pStyle w:val="TOC2"/>
        <w:rPr>
          <w:rFonts w:asciiTheme="minorHAnsi" w:eastAsiaTheme="minorEastAsia" w:hAnsiTheme="minorHAnsi" w:cstheme="minorBidi"/>
          <w:sz w:val="22"/>
        </w:rPr>
      </w:pPr>
      <w:hyperlink w:anchor="_Toc489020917" w:history="1">
        <w:r w:rsidRPr="00D6293F">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D6293F">
          <w:rPr>
            <w:rStyle w:val="Hyperlink"/>
          </w:rPr>
          <w:t>BREACH</w:t>
        </w:r>
        <w:r>
          <w:rPr>
            <w:webHidden/>
          </w:rPr>
          <w:tab/>
        </w:r>
        <w:r>
          <w:rPr>
            <w:webHidden/>
          </w:rPr>
          <w:fldChar w:fldCharType="begin"/>
        </w:r>
        <w:r>
          <w:rPr>
            <w:webHidden/>
          </w:rPr>
          <w:instrText xml:space="preserve"> PAGEREF _Toc489020917 \h </w:instrText>
        </w:r>
        <w:r>
          <w:rPr>
            <w:webHidden/>
          </w:rPr>
        </w:r>
        <w:r>
          <w:rPr>
            <w:webHidden/>
          </w:rPr>
          <w:fldChar w:fldCharType="separate"/>
        </w:r>
        <w:r>
          <w:rPr>
            <w:webHidden/>
          </w:rPr>
          <w:t>9</w:t>
        </w:r>
        <w:r>
          <w:rPr>
            <w:webHidden/>
          </w:rPr>
          <w:fldChar w:fldCharType="end"/>
        </w:r>
      </w:hyperlink>
    </w:p>
    <w:p w14:paraId="40994B56" w14:textId="77777777" w:rsidR="00C04A9E" w:rsidRDefault="00C04A9E">
      <w:pPr>
        <w:pStyle w:val="TOC2"/>
        <w:rPr>
          <w:rFonts w:asciiTheme="minorHAnsi" w:eastAsiaTheme="minorEastAsia" w:hAnsiTheme="minorHAnsi" w:cstheme="minorBidi"/>
          <w:sz w:val="22"/>
        </w:rPr>
      </w:pPr>
      <w:hyperlink w:anchor="_Toc489020918" w:history="1">
        <w:r w:rsidRPr="00D6293F">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D6293F">
          <w:rPr>
            <w:rStyle w:val="Hyperlink"/>
          </w:rPr>
          <w:t>NON-WAIVER OF BREACH</w:t>
        </w:r>
        <w:r>
          <w:rPr>
            <w:webHidden/>
          </w:rPr>
          <w:tab/>
        </w:r>
        <w:r>
          <w:rPr>
            <w:webHidden/>
          </w:rPr>
          <w:fldChar w:fldCharType="begin"/>
        </w:r>
        <w:r>
          <w:rPr>
            <w:webHidden/>
          </w:rPr>
          <w:instrText xml:space="preserve"> PAGEREF _Toc489020918 \h </w:instrText>
        </w:r>
        <w:r>
          <w:rPr>
            <w:webHidden/>
          </w:rPr>
        </w:r>
        <w:r>
          <w:rPr>
            <w:webHidden/>
          </w:rPr>
          <w:fldChar w:fldCharType="separate"/>
        </w:r>
        <w:r>
          <w:rPr>
            <w:webHidden/>
          </w:rPr>
          <w:t>10</w:t>
        </w:r>
        <w:r>
          <w:rPr>
            <w:webHidden/>
          </w:rPr>
          <w:fldChar w:fldCharType="end"/>
        </w:r>
      </w:hyperlink>
    </w:p>
    <w:p w14:paraId="53EBEC1F" w14:textId="77777777" w:rsidR="00C04A9E" w:rsidRDefault="00C04A9E">
      <w:pPr>
        <w:pStyle w:val="TOC2"/>
        <w:rPr>
          <w:rFonts w:asciiTheme="minorHAnsi" w:eastAsiaTheme="minorEastAsia" w:hAnsiTheme="minorHAnsi" w:cstheme="minorBidi"/>
          <w:sz w:val="22"/>
        </w:rPr>
      </w:pPr>
      <w:hyperlink w:anchor="_Toc489020919" w:history="1">
        <w:r w:rsidRPr="00D6293F">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D6293F">
          <w:rPr>
            <w:rStyle w:val="Hyperlink"/>
          </w:rPr>
          <w:t>SEVERABILITY</w:t>
        </w:r>
        <w:r>
          <w:rPr>
            <w:webHidden/>
          </w:rPr>
          <w:tab/>
        </w:r>
        <w:r>
          <w:rPr>
            <w:webHidden/>
          </w:rPr>
          <w:fldChar w:fldCharType="begin"/>
        </w:r>
        <w:r>
          <w:rPr>
            <w:webHidden/>
          </w:rPr>
          <w:instrText xml:space="preserve"> PAGEREF _Toc489020919 \h </w:instrText>
        </w:r>
        <w:r>
          <w:rPr>
            <w:webHidden/>
          </w:rPr>
        </w:r>
        <w:r>
          <w:rPr>
            <w:webHidden/>
          </w:rPr>
          <w:fldChar w:fldCharType="separate"/>
        </w:r>
        <w:r>
          <w:rPr>
            <w:webHidden/>
          </w:rPr>
          <w:t>10</w:t>
        </w:r>
        <w:r>
          <w:rPr>
            <w:webHidden/>
          </w:rPr>
          <w:fldChar w:fldCharType="end"/>
        </w:r>
      </w:hyperlink>
    </w:p>
    <w:p w14:paraId="1CCE3EDA" w14:textId="77777777" w:rsidR="00C04A9E" w:rsidRDefault="00C04A9E">
      <w:pPr>
        <w:pStyle w:val="TOC2"/>
        <w:rPr>
          <w:rFonts w:asciiTheme="minorHAnsi" w:eastAsiaTheme="minorEastAsia" w:hAnsiTheme="minorHAnsi" w:cstheme="minorBidi"/>
          <w:sz w:val="22"/>
        </w:rPr>
      </w:pPr>
      <w:hyperlink w:anchor="_Toc489020920" w:history="1">
        <w:r w:rsidRPr="00D6293F">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D6293F">
          <w:rPr>
            <w:rStyle w:val="Hyperlink"/>
          </w:rPr>
          <w:t>INDEMNIFICATION</w:t>
        </w:r>
        <w:r>
          <w:rPr>
            <w:webHidden/>
          </w:rPr>
          <w:tab/>
        </w:r>
        <w:r>
          <w:rPr>
            <w:webHidden/>
          </w:rPr>
          <w:fldChar w:fldCharType="begin"/>
        </w:r>
        <w:r>
          <w:rPr>
            <w:webHidden/>
          </w:rPr>
          <w:instrText xml:space="preserve"> PAGEREF _Toc489020920 \h </w:instrText>
        </w:r>
        <w:r>
          <w:rPr>
            <w:webHidden/>
          </w:rPr>
        </w:r>
        <w:r>
          <w:rPr>
            <w:webHidden/>
          </w:rPr>
          <w:fldChar w:fldCharType="separate"/>
        </w:r>
        <w:r>
          <w:rPr>
            <w:webHidden/>
          </w:rPr>
          <w:t>10</w:t>
        </w:r>
        <w:r>
          <w:rPr>
            <w:webHidden/>
          </w:rPr>
          <w:fldChar w:fldCharType="end"/>
        </w:r>
      </w:hyperlink>
    </w:p>
    <w:p w14:paraId="2F4DDFA7" w14:textId="77777777" w:rsidR="00C04A9E" w:rsidRDefault="00C04A9E">
      <w:pPr>
        <w:pStyle w:val="TOC2"/>
        <w:rPr>
          <w:rFonts w:asciiTheme="minorHAnsi" w:eastAsiaTheme="minorEastAsia" w:hAnsiTheme="minorHAnsi" w:cstheme="minorBidi"/>
          <w:sz w:val="22"/>
        </w:rPr>
      </w:pPr>
      <w:hyperlink w:anchor="_Toc489020921" w:history="1">
        <w:r w:rsidRPr="00D6293F">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D6293F">
          <w:rPr>
            <w:rStyle w:val="Hyperlink"/>
          </w:rPr>
          <w:t>ATTORNEY'S FEES</w:t>
        </w:r>
        <w:r>
          <w:rPr>
            <w:webHidden/>
          </w:rPr>
          <w:tab/>
        </w:r>
        <w:r>
          <w:rPr>
            <w:webHidden/>
          </w:rPr>
          <w:fldChar w:fldCharType="begin"/>
        </w:r>
        <w:r>
          <w:rPr>
            <w:webHidden/>
          </w:rPr>
          <w:instrText xml:space="preserve"> PAGEREF _Toc489020921 \h </w:instrText>
        </w:r>
        <w:r>
          <w:rPr>
            <w:webHidden/>
          </w:rPr>
        </w:r>
        <w:r>
          <w:rPr>
            <w:webHidden/>
          </w:rPr>
          <w:fldChar w:fldCharType="separate"/>
        </w:r>
        <w:r>
          <w:rPr>
            <w:webHidden/>
          </w:rPr>
          <w:t>11</w:t>
        </w:r>
        <w:r>
          <w:rPr>
            <w:webHidden/>
          </w:rPr>
          <w:fldChar w:fldCharType="end"/>
        </w:r>
      </w:hyperlink>
    </w:p>
    <w:p w14:paraId="5989D4D2" w14:textId="77777777" w:rsidR="00C04A9E" w:rsidRDefault="00C04A9E">
      <w:pPr>
        <w:pStyle w:val="TOC2"/>
        <w:rPr>
          <w:rFonts w:asciiTheme="minorHAnsi" w:eastAsiaTheme="minorEastAsia" w:hAnsiTheme="minorHAnsi" w:cstheme="minorBidi"/>
          <w:sz w:val="22"/>
        </w:rPr>
      </w:pPr>
      <w:hyperlink w:anchor="_Toc489020922" w:history="1">
        <w:r w:rsidRPr="00D6293F">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D6293F">
          <w:rPr>
            <w:rStyle w:val="Hyperlink"/>
          </w:rPr>
          <w:t>PERFORMANCE BOND</w:t>
        </w:r>
        <w:r>
          <w:rPr>
            <w:webHidden/>
          </w:rPr>
          <w:tab/>
        </w:r>
        <w:r>
          <w:rPr>
            <w:webHidden/>
          </w:rPr>
          <w:fldChar w:fldCharType="begin"/>
        </w:r>
        <w:r>
          <w:rPr>
            <w:webHidden/>
          </w:rPr>
          <w:instrText xml:space="preserve"> PAGEREF _Toc489020922 \h </w:instrText>
        </w:r>
        <w:r>
          <w:rPr>
            <w:webHidden/>
          </w:rPr>
        </w:r>
        <w:r>
          <w:rPr>
            <w:webHidden/>
          </w:rPr>
          <w:fldChar w:fldCharType="separate"/>
        </w:r>
        <w:r>
          <w:rPr>
            <w:webHidden/>
          </w:rPr>
          <w:t>11</w:t>
        </w:r>
        <w:r>
          <w:rPr>
            <w:webHidden/>
          </w:rPr>
          <w:fldChar w:fldCharType="end"/>
        </w:r>
      </w:hyperlink>
    </w:p>
    <w:p w14:paraId="17B65D40" w14:textId="77777777" w:rsidR="00C04A9E" w:rsidRDefault="00C04A9E">
      <w:pPr>
        <w:pStyle w:val="TOC2"/>
        <w:rPr>
          <w:rFonts w:asciiTheme="minorHAnsi" w:eastAsiaTheme="minorEastAsia" w:hAnsiTheme="minorHAnsi" w:cstheme="minorBidi"/>
          <w:sz w:val="22"/>
        </w:rPr>
      </w:pPr>
      <w:hyperlink w:anchor="_Toc489020923" w:history="1">
        <w:r w:rsidRPr="00D6293F">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D6293F">
          <w:rPr>
            <w:rStyle w:val="Hyperlink"/>
          </w:rPr>
          <w:t>LIQUIDATED DAMAGES</w:t>
        </w:r>
        <w:r>
          <w:rPr>
            <w:webHidden/>
          </w:rPr>
          <w:tab/>
        </w:r>
        <w:r>
          <w:rPr>
            <w:webHidden/>
          </w:rPr>
          <w:fldChar w:fldCharType="begin"/>
        </w:r>
        <w:r>
          <w:rPr>
            <w:webHidden/>
          </w:rPr>
          <w:instrText xml:space="preserve"> PAGEREF _Toc489020923 \h </w:instrText>
        </w:r>
        <w:r>
          <w:rPr>
            <w:webHidden/>
          </w:rPr>
        </w:r>
        <w:r>
          <w:rPr>
            <w:webHidden/>
          </w:rPr>
          <w:fldChar w:fldCharType="separate"/>
        </w:r>
        <w:r>
          <w:rPr>
            <w:webHidden/>
          </w:rPr>
          <w:t>12</w:t>
        </w:r>
        <w:r>
          <w:rPr>
            <w:webHidden/>
          </w:rPr>
          <w:fldChar w:fldCharType="end"/>
        </w:r>
      </w:hyperlink>
    </w:p>
    <w:p w14:paraId="4A241560" w14:textId="77777777" w:rsidR="00C04A9E" w:rsidRDefault="00C04A9E">
      <w:pPr>
        <w:pStyle w:val="TOC2"/>
        <w:rPr>
          <w:rFonts w:asciiTheme="minorHAnsi" w:eastAsiaTheme="minorEastAsia" w:hAnsiTheme="minorHAnsi" w:cstheme="minorBidi"/>
          <w:sz w:val="22"/>
        </w:rPr>
      </w:pPr>
      <w:hyperlink w:anchor="_Toc489020924" w:history="1">
        <w:r w:rsidRPr="00D6293F">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D6293F">
          <w:rPr>
            <w:rStyle w:val="Hyperlink"/>
          </w:rPr>
          <w:t>ASSIGNMENT, SALE, OR MERGER</w:t>
        </w:r>
        <w:r>
          <w:rPr>
            <w:webHidden/>
          </w:rPr>
          <w:tab/>
        </w:r>
        <w:r>
          <w:rPr>
            <w:webHidden/>
          </w:rPr>
          <w:fldChar w:fldCharType="begin"/>
        </w:r>
        <w:r>
          <w:rPr>
            <w:webHidden/>
          </w:rPr>
          <w:instrText xml:space="preserve"> PAGEREF _Toc489020924 \h </w:instrText>
        </w:r>
        <w:r>
          <w:rPr>
            <w:webHidden/>
          </w:rPr>
        </w:r>
        <w:r>
          <w:rPr>
            <w:webHidden/>
          </w:rPr>
          <w:fldChar w:fldCharType="separate"/>
        </w:r>
        <w:r>
          <w:rPr>
            <w:webHidden/>
          </w:rPr>
          <w:t>12</w:t>
        </w:r>
        <w:r>
          <w:rPr>
            <w:webHidden/>
          </w:rPr>
          <w:fldChar w:fldCharType="end"/>
        </w:r>
      </w:hyperlink>
    </w:p>
    <w:p w14:paraId="6554D565" w14:textId="77777777" w:rsidR="00C04A9E" w:rsidRDefault="00C04A9E">
      <w:pPr>
        <w:pStyle w:val="TOC2"/>
        <w:rPr>
          <w:rFonts w:asciiTheme="minorHAnsi" w:eastAsiaTheme="minorEastAsia" w:hAnsiTheme="minorHAnsi" w:cstheme="minorBidi"/>
          <w:sz w:val="22"/>
        </w:rPr>
      </w:pPr>
      <w:hyperlink w:anchor="_Toc489020925" w:history="1">
        <w:r w:rsidRPr="00D6293F">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D6293F">
          <w:rPr>
            <w:rStyle w:val="Hyperlink"/>
          </w:rPr>
          <w:t>CONTRACTING WITH OTHER NEBRASKA POLITICAL SUB-DIVISIONS</w:t>
        </w:r>
        <w:r>
          <w:rPr>
            <w:webHidden/>
          </w:rPr>
          <w:tab/>
        </w:r>
        <w:r>
          <w:rPr>
            <w:webHidden/>
          </w:rPr>
          <w:fldChar w:fldCharType="begin"/>
        </w:r>
        <w:r>
          <w:rPr>
            <w:webHidden/>
          </w:rPr>
          <w:instrText xml:space="preserve"> PAGEREF _Toc489020925 \h </w:instrText>
        </w:r>
        <w:r>
          <w:rPr>
            <w:webHidden/>
          </w:rPr>
        </w:r>
        <w:r>
          <w:rPr>
            <w:webHidden/>
          </w:rPr>
          <w:fldChar w:fldCharType="separate"/>
        </w:r>
        <w:r>
          <w:rPr>
            <w:webHidden/>
          </w:rPr>
          <w:t>12</w:t>
        </w:r>
        <w:r>
          <w:rPr>
            <w:webHidden/>
          </w:rPr>
          <w:fldChar w:fldCharType="end"/>
        </w:r>
      </w:hyperlink>
    </w:p>
    <w:p w14:paraId="028B7583" w14:textId="77777777" w:rsidR="00C04A9E" w:rsidRDefault="00C04A9E">
      <w:pPr>
        <w:pStyle w:val="TOC2"/>
        <w:rPr>
          <w:rFonts w:asciiTheme="minorHAnsi" w:eastAsiaTheme="minorEastAsia" w:hAnsiTheme="minorHAnsi" w:cstheme="minorBidi"/>
          <w:sz w:val="22"/>
        </w:rPr>
      </w:pPr>
      <w:hyperlink w:anchor="_Toc489020926" w:history="1">
        <w:r w:rsidRPr="00D6293F">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D6293F">
          <w:rPr>
            <w:rStyle w:val="Hyperlink"/>
          </w:rPr>
          <w:t>FORCE MAJEURE</w:t>
        </w:r>
        <w:r>
          <w:rPr>
            <w:webHidden/>
          </w:rPr>
          <w:tab/>
        </w:r>
        <w:r>
          <w:rPr>
            <w:webHidden/>
          </w:rPr>
          <w:fldChar w:fldCharType="begin"/>
        </w:r>
        <w:r>
          <w:rPr>
            <w:webHidden/>
          </w:rPr>
          <w:instrText xml:space="preserve"> PAGEREF _Toc489020926 \h </w:instrText>
        </w:r>
        <w:r>
          <w:rPr>
            <w:webHidden/>
          </w:rPr>
        </w:r>
        <w:r>
          <w:rPr>
            <w:webHidden/>
          </w:rPr>
          <w:fldChar w:fldCharType="separate"/>
        </w:r>
        <w:r>
          <w:rPr>
            <w:webHidden/>
          </w:rPr>
          <w:t>13</w:t>
        </w:r>
        <w:r>
          <w:rPr>
            <w:webHidden/>
          </w:rPr>
          <w:fldChar w:fldCharType="end"/>
        </w:r>
      </w:hyperlink>
    </w:p>
    <w:p w14:paraId="3B27D2B2" w14:textId="77777777" w:rsidR="00C04A9E" w:rsidRDefault="00C04A9E">
      <w:pPr>
        <w:pStyle w:val="TOC2"/>
        <w:rPr>
          <w:rFonts w:asciiTheme="minorHAnsi" w:eastAsiaTheme="minorEastAsia" w:hAnsiTheme="minorHAnsi" w:cstheme="minorBidi"/>
          <w:sz w:val="22"/>
        </w:rPr>
      </w:pPr>
      <w:hyperlink w:anchor="_Toc489020927" w:history="1">
        <w:r w:rsidRPr="00D6293F">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D6293F">
          <w:rPr>
            <w:rStyle w:val="Hyperlink"/>
          </w:rPr>
          <w:t>CONFIDENTIALITY</w:t>
        </w:r>
        <w:r>
          <w:rPr>
            <w:webHidden/>
          </w:rPr>
          <w:tab/>
        </w:r>
        <w:r>
          <w:rPr>
            <w:webHidden/>
          </w:rPr>
          <w:fldChar w:fldCharType="begin"/>
        </w:r>
        <w:r>
          <w:rPr>
            <w:webHidden/>
          </w:rPr>
          <w:instrText xml:space="preserve"> PAGEREF _Toc489020927 \h </w:instrText>
        </w:r>
        <w:r>
          <w:rPr>
            <w:webHidden/>
          </w:rPr>
        </w:r>
        <w:r>
          <w:rPr>
            <w:webHidden/>
          </w:rPr>
          <w:fldChar w:fldCharType="separate"/>
        </w:r>
        <w:r>
          <w:rPr>
            <w:webHidden/>
          </w:rPr>
          <w:t>13</w:t>
        </w:r>
        <w:r>
          <w:rPr>
            <w:webHidden/>
          </w:rPr>
          <w:fldChar w:fldCharType="end"/>
        </w:r>
      </w:hyperlink>
    </w:p>
    <w:p w14:paraId="01CAC1AC" w14:textId="77777777" w:rsidR="00C04A9E" w:rsidRDefault="00C04A9E">
      <w:pPr>
        <w:pStyle w:val="TOC2"/>
        <w:rPr>
          <w:rFonts w:asciiTheme="minorHAnsi" w:eastAsiaTheme="minorEastAsia" w:hAnsiTheme="minorHAnsi" w:cstheme="minorBidi"/>
          <w:sz w:val="22"/>
        </w:rPr>
      </w:pPr>
      <w:hyperlink w:anchor="_Toc489020928" w:history="1">
        <w:r w:rsidRPr="00D6293F">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D6293F">
          <w:rPr>
            <w:rStyle w:val="Hyperlink"/>
          </w:rPr>
          <w:t>OFFICE OF PUBLIC COUNSEL (Statutory)</w:t>
        </w:r>
        <w:r>
          <w:rPr>
            <w:webHidden/>
          </w:rPr>
          <w:tab/>
        </w:r>
        <w:r>
          <w:rPr>
            <w:webHidden/>
          </w:rPr>
          <w:fldChar w:fldCharType="begin"/>
        </w:r>
        <w:r>
          <w:rPr>
            <w:webHidden/>
          </w:rPr>
          <w:instrText xml:space="preserve"> PAGEREF _Toc489020928 \h </w:instrText>
        </w:r>
        <w:r>
          <w:rPr>
            <w:webHidden/>
          </w:rPr>
        </w:r>
        <w:r>
          <w:rPr>
            <w:webHidden/>
          </w:rPr>
          <w:fldChar w:fldCharType="separate"/>
        </w:r>
        <w:r>
          <w:rPr>
            <w:webHidden/>
          </w:rPr>
          <w:t>13</w:t>
        </w:r>
        <w:r>
          <w:rPr>
            <w:webHidden/>
          </w:rPr>
          <w:fldChar w:fldCharType="end"/>
        </w:r>
      </w:hyperlink>
    </w:p>
    <w:p w14:paraId="5A74A725" w14:textId="77777777" w:rsidR="00C04A9E" w:rsidRDefault="00C04A9E">
      <w:pPr>
        <w:pStyle w:val="TOC2"/>
        <w:rPr>
          <w:rFonts w:asciiTheme="minorHAnsi" w:eastAsiaTheme="minorEastAsia" w:hAnsiTheme="minorHAnsi" w:cstheme="minorBidi"/>
          <w:sz w:val="22"/>
        </w:rPr>
      </w:pPr>
      <w:hyperlink w:anchor="_Toc489020929" w:history="1">
        <w:r w:rsidRPr="00D6293F">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D6293F">
          <w:rPr>
            <w:rStyle w:val="Hyperlink"/>
          </w:rPr>
          <w:t>LONG-TERM CARE OMBUDSMAN (Statutory)</w:t>
        </w:r>
        <w:r>
          <w:rPr>
            <w:webHidden/>
          </w:rPr>
          <w:tab/>
        </w:r>
        <w:r>
          <w:rPr>
            <w:webHidden/>
          </w:rPr>
          <w:fldChar w:fldCharType="begin"/>
        </w:r>
        <w:r>
          <w:rPr>
            <w:webHidden/>
          </w:rPr>
          <w:instrText xml:space="preserve"> PAGEREF _Toc489020929 \h </w:instrText>
        </w:r>
        <w:r>
          <w:rPr>
            <w:webHidden/>
          </w:rPr>
        </w:r>
        <w:r>
          <w:rPr>
            <w:webHidden/>
          </w:rPr>
          <w:fldChar w:fldCharType="separate"/>
        </w:r>
        <w:r>
          <w:rPr>
            <w:webHidden/>
          </w:rPr>
          <w:t>13</w:t>
        </w:r>
        <w:r>
          <w:rPr>
            <w:webHidden/>
          </w:rPr>
          <w:fldChar w:fldCharType="end"/>
        </w:r>
      </w:hyperlink>
    </w:p>
    <w:p w14:paraId="483D111B" w14:textId="77777777" w:rsidR="00C04A9E" w:rsidRDefault="00C04A9E">
      <w:pPr>
        <w:pStyle w:val="TOC2"/>
        <w:rPr>
          <w:rFonts w:asciiTheme="minorHAnsi" w:eastAsiaTheme="minorEastAsia" w:hAnsiTheme="minorHAnsi" w:cstheme="minorBidi"/>
          <w:sz w:val="22"/>
        </w:rPr>
      </w:pPr>
      <w:hyperlink w:anchor="_Toc489020930" w:history="1">
        <w:r w:rsidRPr="00D6293F">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D6293F">
          <w:rPr>
            <w:rStyle w:val="Hyperlink"/>
          </w:rPr>
          <w:t>EARLY TERMINATION</w:t>
        </w:r>
        <w:r>
          <w:rPr>
            <w:webHidden/>
          </w:rPr>
          <w:tab/>
        </w:r>
        <w:r>
          <w:rPr>
            <w:webHidden/>
          </w:rPr>
          <w:fldChar w:fldCharType="begin"/>
        </w:r>
        <w:r>
          <w:rPr>
            <w:webHidden/>
          </w:rPr>
          <w:instrText xml:space="preserve"> PAGEREF _Toc489020930 \h </w:instrText>
        </w:r>
        <w:r>
          <w:rPr>
            <w:webHidden/>
          </w:rPr>
        </w:r>
        <w:r>
          <w:rPr>
            <w:webHidden/>
          </w:rPr>
          <w:fldChar w:fldCharType="separate"/>
        </w:r>
        <w:r>
          <w:rPr>
            <w:webHidden/>
          </w:rPr>
          <w:t>14</w:t>
        </w:r>
        <w:r>
          <w:rPr>
            <w:webHidden/>
          </w:rPr>
          <w:fldChar w:fldCharType="end"/>
        </w:r>
      </w:hyperlink>
    </w:p>
    <w:p w14:paraId="69C62168" w14:textId="77777777" w:rsidR="00C04A9E" w:rsidRDefault="00C04A9E">
      <w:pPr>
        <w:pStyle w:val="TOC2"/>
        <w:rPr>
          <w:rFonts w:asciiTheme="minorHAnsi" w:eastAsiaTheme="minorEastAsia" w:hAnsiTheme="minorHAnsi" w:cstheme="minorBidi"/>
          <w:sz w:val="22"/>
        </w:rPr>
      </w:pPr>
      <w:hyperlink w:anchor="_Toc489020931" w:history="1">
        <w:r w:rsidRPr="00D6293F">
          <w:rPr>
            <w:rStyle w:val="Hyperlink"/>
            <w14:scene3d>
              <w14:camera w14:prst="orthographicFront"/>
              <w14:lightRig w14:rig="threePt" w14:dir="t">
                <w14:rot w14:lat="0" w14:lon="0" w14:rev="0"/>
              </w14:lightRig>
            </w14:scene3d>
          </w:rPr>
          <w:t>U.</w:t>
        </w:r>
        <w:r>
          <w:rPr>
            <w:rFonts w:asciiTheme="minorHAnsi" w:eastAsiaTheme="minorEastAsia" w:hAnsiTheme="minorHAnsi" w:cstheme="minorBidi"/>
            <w:sz w:val="22"/>
          </w:rPr>
          <w:tab/>
        </w:r>
        <w:r w:rsidRPr="00D6293F">
          <w:rPr>
            <w:rStyle w:val="Hyperlink"/>
          </w:rPr>
          <w:t>CONTRACT CLOSEOUT</w:t>
        </w:r>
        <w:r>
          <w:rPr>
            <w:webHidden/>
          </w:rPr>
          <w:tab/>
        </w:r>
        <w:r>
          <w:rPr>
            <w:webHidden/>
          </w:rPr>
          <w:fldChar w:fldCharType="begin"/>
        </w:r>
        <w:r>
          <w:rPr>
            <w:webHidden/>
          </w:rPr>
          <w:instrText xml:space="preserve"> PAGEREF _Toc489020931 \h </w:instrText>
        </w:r>
        <w:r>
          <w:rPr>
            <w:webHidden/>
          </w:rPr>
        </w:r>
        <w:r>
          <w:rPr>
            <w:webHidden/>
          </w:rPr>
          <w:fldChar w:fldCharType="separate"/>
        </w:r>
        <w:r>
          <w:rPr>
            <w:webHidden/>
          </w:rPr>
          <w:t>14</w:t>
        </w:r>
        <w:r>
          <w:rPr>
            <w:webHidden/>
          </w:rPr>
          <w:fldChar w:fldCharType="end"/>
        </w:r>
      </w:hyperlink>
    </w:p>
    <w:p w14:paraId="67493D6B" w14:textId="77777777" w:rsidR="00C04A9E" w:rsidRDefault="00C04A9E">
      <w:pPr>
        <w:jc w:val="left"/>
        <w:rPr>
          <w:rStyle w:val="Hyperlink"/>
          <w:b/>
          <w:bCs/>
          <w:noProof/>
        </w:rPr>
      </w:pPr>
      <w:r>
        <w:rPr>
          <w:rStyle w:val="Hyperlink"/>
          <w:noProof/>
        </w:rPr>
        <w:br w:type="page"/>
      </w:r>
    </w:p>
    <w:bookmarkStart w:id="2" w:name="_GoBack"/>
    <w:bookmarkEnd w:id="2"/>
    <w:p w14:paraId="70FC827F" w14:textId="7D880C35" w:rsidR="00C04A9E" w:rsidRDefault="00C04A9E">
      <w:pPr>
        <w:pStyle w:val="TOC1"/>
        <w:rPr>
          <w:rFonts w:asciiTheme="minorHAnsi" w:eastAsiaTheme="minorEastAsia" w:hAnsiTheme="minorHAnsi" w:cstheme="minorBidi"/>
          <w:b w:val="0"/>
          <w:bCs w:val="0"/>
          <w:noProof/>
          <w:sz w:val="22"/>
        </w:rPr>
      </w:pPr>
      <w:r w:rsidRPr="00D6293F">
        <w:rPr>
          <w:rStyle w:val="Hyperlink"/>
          <w:noProof/>
        </w:rPr>
        <w:fldChar w:fldCharType="begin"/>
      </w:r>
      <w:r w:rsidRPr="00D6293F">
        <w:rPr>
          <w:rStyle w:val="Hyperlink"/>
          <w:noProof/>
        </w:rPr>
        <w:instrText xml:space="preserve"> </w:instrText>
      </w:r>
      <w:r>
        <w:rPr>
          <w:noProof/>
        </w:rPr>
        <w:instrText>HYPERLINK \l "_Toc489020932"</w:instrText>
      </w:r>
      <w:r w:rsidRPr="00D6293F">
        <w:rPr>
          <w:rStyle w:val="Hyperlink"/>
          <w:noProof/>
        </w:rPr>
        <w:instrText xml:space="preserve"> </w:instrText>
      </w:r>
      <w:r w:rsidRPr="00D6293F">
        <w:rPr>
          <w:rStyle w:val="Hyperlink"/>
          <w:noProof/>
        </w:rPr>
      </w:r>
      <w:r w:rsidRPr="00D6293F">
        <w:rPr>
          <w:rStyle w:val="Hyperlink"/>
          <w:noProof/>
        </w:rPr>
        <w:fldChar w:fldCharType="separate"/>
      </w:r>
      <w:r w:rsidRPr="00D6293F">
        <w:rPr>
          <w:rStyle w:val="Hyperlink"/>
          <w:noProof/>
          <w14:scene3d>
            <w14:camera w14:prst="orthographicFront"/>
            <w14:lightRig w14:rig="threePt" w14:dir="t">
              <w14:rot w14:lat="0" w14:lon="0" w14:rev="0"/>
            </w14:lightRig>
          </w14:scene3d>
        </w:rPr>
        <w:t>III.</w:t>
      </w:r>
      <w:r>
        <w:rPr>
          <w:rFonts w:asciiTheme="minorHAnsi" w:eastAsiaTheme="minorEastAsia" w:hAnsiTheme="minorHAnsi" w:cstheme="minorBidi"/>
          <w:b w:val="0"/>
          <w:bCs w:val="0"/>
          <w:noProof/>
          <w:sz w:val="22"/>
        </w:rPr>
        <w:tab/>
      </w:r>
      <w:r w:rsidRPr="00D6293F">
        <w:rPr>
          <w:rStyle w:val="Hyperlink"/>
          <w:noProof/>
        </w:rPr>
        <w:t>CONTRACTOR DUTIES</w:t>
      </w:r>
      <w:r>
        <w:rPr>
          <w:noProof/>
          <w:webHidden/>
        </w:rPr>
        <w:tab/>
      </w:r>
      <w:r>
        <w:rPr>
          <w:noProof/>
          <w:webHidden/>
        </w:rPr>
        <w:fldChar w:fldCharType="begin"/>
      </w:r>
      <w:r>
        <w:rPr>
          <w:noProof/>
          <w:webHidden/>
        </w:rPr>
        <w:instrText xml:space="preserve"> PAGEREF _Toc489020932 \h </w:instrText>
      </w:r>
      <w:r>
        <w:rPr>
          <w:noProof/>
          <w:webHidden/>
        </w:rPr>
      </w:r>
      <w:r>
        <w:rPr>
          <w:noProof/>
          <w:webHidden/>
        </w:rPr>
        <w:fldChar w:fldCharType="separate"/>
      </w:r>
      <w:r>
        <w:rPr>
          <w:noProof/>
          <w:webHidden/>
        </w:rPr>
        <w:t>16</w:t>
      </w:r>
      <w:r>
        <w:rPr>
          <w:noProof/>
          <w:webHidden/>
        </w:rPr>
        <w:fldChar w:fldCharType="end"/>
      </w:r>
      <w:r w:rsidRPr="00D6293F">
        <w:rPr>
          <w:rStyle w:val="Hyperlink"/>
          <w:noProof/>
        </w:rPr>
        <w:fldChar w:fldCharType="end"/>
      </w:r>
    </w:p>
    <w:p w14:paraId="22273BAC" w14:textId="77777777" w:rsidR="00C04A9E" w:rsidRDefault="00C04A9E">
      <w:pPr>
        <w:pStyle w:val="TOC2"/>
        <w:rPr>
          <w:rFonts w:asciiTheme="minorHAnsi" w:eastAsiaTheme="minorEastAsia" w:hAnsiTheme="minorHAnsi" w:cstheme="minorBidi"/>
          <w:sz w:val="22"/>
        </w:rPr>
      </w:pPr>
      <w:hyperlink w:anchor="_Toc489020933" w:history="1">
        <w:r w:rsidRPr="00D6293F">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D6293F">
          <w:rPr>
            <w:rStyle w:val="Hyperlink"/>
          </w:rPr>
          <w:t>INDEPENDENT CONTRACTOR / OBLIGATIONS</w:t>
        </w:r>
        <w:r>
          <w:rPr>
            <w:webHidden/>
          </w:rPr>
          <w:tab/>
        </w:r>
        <w:r>
          <w:rPr>
            <w:webHidden/>
          </w:rPr>
          <w:fldChar w:fldCharType="begin"/>
        </w:r>
        <w:r>
          <w:rPr>
            <w:webHidden/>
          </w:rPr>
          <w:instrText xml:space="preserve"> PAGEREF _Toc489020933 \h </w:instrText>
        </w:r>
        <w:r>
          <w:rPr>
            <w:webHidden/>
          </w:rPr>
        </w:r>
        <w:r>
          <w:rPr>
            <w:webHidden/>
          </w:rPr>
          <w:fldChar w:fldCharType="separate"/>
        </w:r>
        <w:r>
          <w:rPr>
            <w:webHidden/>
          </w:rPr>
          <w:t>16</w:t>
        </w:r>
        <w:r>
          <w:rPr>
            <w:webHidden/>
          </w:rPr>
          <w:fldChar w:fldCharType="end"/>
        </w:r>
      </w:hyperlink>
    </w:p>
    <w:p w14:paraId="562900F0" w14:textId="77777777" w:rsidR="00C04A9E" w:rsidRDefault="00C04A9E">
      <w:pPr>
        <w:pStyle w:val="TOC2"/>
        <w:rPr>
          <w:rFonts w:asciiTheme="minorHAnsi" w:eastAsiaTheme="minorEastAsia" w:hAnsiTheme="minorHAnsi" w:cstheme="minorBidi"/>
          <w:sz w:val="22"/>
        </w:rPr>
      </w:pPr>
      <w:hyperlink w:anchor="_Toc489020934" w:history="1">
        <w:r w:rsidRPr="00D6293F">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D6293F">
          <w:rPr>
            <w:rStyle w:val="Hyperlink"/>
          </w:rPr>
          <w:t>EMPLOYEE WORK ELIGIBILITY STATUS</w:t>
        </w:r>
        <w:r>
          <w:rPr>
            <w:webHidden/>
          </w:rPr>
          <w:tab/>
        </w:r>
        <w:r>
          <w:rPr>
            <w:webHidden/>
          </w:rPr>
          <w:fldChar w:fldCharType="begin"/>
        </w:r>
        <w:r>
          <w:rPr>
            <w:webHidden/>
          </w:rPr>
          <w:instrText xml:space="preserve"> PAGEREF _Toc489020934 \h </w:instrText>
        </w:r>
        <w:r>
          <w:rPr>
            <w:webHidden/>
          </w:rPr>
        </w:r>
        <w:r>
          <w:rPr>
            <w:webHidden/>
          </w:rPr>
          <w:fldChar w:fldCharType="separate"/>
        </w:r>
        <w:r>
          <w:rPr>
            <w:webHidden/>
          </w:rPr>
          <w:t>17</w:t>
        </w:r>
        <w:r>
          <w:rPr>
            <w:webHidden/>
          </w:rPr>
          <w:fldChar w:fldCharType="end"/>
        </w:r>
      </w:hyperlink>
    </w:p>
    <w:p w14:paraId="7E15CDA7" w14:textId="77777777" w:rsidR="00C04A9E" w:rsidRDefault="00C04A9E">
      <w:pPr>
        <w:pStyle w:val="TOC2"/>
        <w:rPr>
          <w:rFonts w:asciiTheme="minorHAnsi" w:eastAsiaTheme="minorEastAsia" w:hAnsiTheme="minorHAnsi" w:cstheme="minorBidi"/>
          <w:sz w:val="22"/>
        </w:rPr>
      </w:pPr>
      <w:hyperlink w:anchor="_Toc489020935" w:history="1">
        <w:r w:rsidRPr="00D6293F">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D6293F">
          <w:rPr>
            <w:rStyle w:val="Hyperlink"/>
          </w:rPr>
          <w:t>COMPLIANCE WITH CIVIL RIGHTS LAWS AND EQUAL OPPORTUNITY EMPLOYMENT / NONDISCRIMINATION (Statutory)</w:t>
        </w:r>
        <w:r>
          <w:rPr>
            <w:webHidden/>
          </w:rPr>
          <w:tab/>
        </w:r>
        <w:r>
          <w:rPr>
            <w:webHidden/>
          </w:rPr>
          <w:fldChar w:fldCharType="begin"/>
        </w:r>
        <w:r>
          <w:rPr>
            <w:webHidden/>
          </w:rPr>
          <w:instrText xml:space="preserve"> PAGEREF _Toc489020935 \h </w:instrText>
        </w:r>
        <w:r>
          <w:rPr>
            <w:webHidden/>
          </w:rPr>
        </w:r>
        <w:r>
          <w:rPr>
            <w:webHidden/>
          </w:rPr>
          <w:fldChar w:fldCharType="separate"/>
        </w:r>
        <w:r>
          <w:rPr>
            <w:webHidden/>
          </w:rPr>
          <w:t>17</w:t>
        </w:r>
        <w:r>
          <w:rPr>
            <w:webHidden/>
          </w:rPr>
          <w:fldChar w:fldCharType="end"/>
        </w:r>
      </w:hyperlink>
    </w:p>
    <w:p w14:paraId="257F7109" w14:textId="77777777" w:rsidR="00C04A9E" w:rsidRDefault="00C04A9E">
      <w:pPr>
        <w:pStyle w:val="TOC2"/>
        <w:rPr>
          <w:rFonts w:asciiTheme="minorHAnsi" w:eastAsiaTheme="minorEastAsia" w:hAnsiTheme="minorHAnsi" w:cstheme="minorBidi"/>
          <w:sz w:val="22"/>
        </w:rPr>
      </w:pPr>
      <w:hyperlink w:anchor="_Toc489020936" w:history="1">
        <w:r w:rsidRPr="00D6293F">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D6293F">
          <w:rPr>
            <w:rStyle w:val="Hyperlink"/>
          </w:rPr>
          <w:t>COOPERATION WITH OTHER CONTRACTORS</w:t>
        </w:r>
        <w:r>
          <w:rPr>
            <w:webHidden/>
          </w:rPr>
          <w:tab/>
        </w:r>
        <w:r>
          <w:rPr>
            <w:webHidden/>
          </w:rPr>
          <w:fldChar w:fldCharType="begin"/>
        </w:r>
        <w:r>
          <w:rPr>
            <w:webHidden/>
          </w:rPr>
          <w:instrText xml:space="preserve"> PAGEREF _Toc489020936 \h </w:instrText>
        </w:r>
        <w:r>
          <w:rPr>
            <w:webHidden/>
          </w:rPr>
        </w:r>
        <w:r>
          <w:rPr>
            <w:webHidden/>
          </w:rPr>
          <w:fldChar w:fldCharType="separate"/>
        </w:r>
        <w:r>
          <w:rPr>
            <w:webHidden/>
          </w:rPr>
          <w:t>17</w:t>
        </w:r>
        <w:r>
          <w:rPr>
            <w:webHidden/>
          </w:rPr>
          <w:fldChar w:fldCharType="end"/>
        </w:r>
      </w:hyperlink>
    </w:p>
    <w:p w14:paraId="2520395E" w14:textId="77777777" w:rsidR="00C04A9E" w:rsidRDefault="00C04A9E">
      <w:pPr>
        <w:pStyle w:val="TOC2"/>
        <w:rPr>
          <w:rFonts w:asciiTheme="minorHAnsi" w:eastAsiaTheme="minorEastAsia" w:hAnsiTheme="minorHAnsi" w:cstheme="minorBidi"/>
          <w:sz w:val="22"/>
        </w:rPr>
      </w:pPr>
      <w:hyperlink w:anchor="_Toc489020937" w:history="1">
        <w:r w:rsidRPr="00D6293F">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D6293F">
          <w:rPr>
            <w:rStyle w:val="Hyperlink"/>
          </w:rPr>
          <w:t>PERMITS, REGULATIONS, LAWS</w:t>
        </w:r>
        <w:r>
          <w:rPr>
            <w:webHidden/>
          </w:rPr>
          <w:tab/>
        </w:r>
        <w:r>
          <w:rPr>
            <w:webHidden/>
          </w:rPr>
          <w:fldChar w:fldCharType="begin"/>
        </w:r>
        <w:r>
          <w:rPr>
            <w:webHidden/>
          </w:rPr>
          <w:instrText xml:space="preserve"> PAGEREF _Toc489020937 \h </w:instrText>
        </w:r>
        <w:r>
          <w:rPr>
            <w:webHidden/>
          </w:rPr>
        </w:r>
        <w:r>
          <w:rPr>
            <w:webHidden/>
          </w:rPr>
          <w:fldChar w:fldCharType="separate"/>
        </w:r>
        <w:r>
          <w:rPr>
            <w:webHidden/>
          </w:rPr>
          <w:t>18</w:t>
        </w:r>
        <w:r>
          <w:rPr>
            <w:webHidden/>
          </w:rPr>
          <w:fldChar w:fldCharType="end"/>
        </w:r>
      </w:hyperlink>
    </w:p>
    <w:p w14:paraId="60458F7B" w14:textId="77777777" w:rsidR="00C04A9E" w:rsidRDefault="00C04A9E">
      <w:pPr>
        <w:pStyle w:val="TOC2"/>
        <w:rPr>
          <w:rFonts w:asciiTheme="minorHAnsi" w:eastAsiaTheme="minorEastAsia" w:hAnsiTheme="minorHAnsi" w:cstheme="minorBidi"/>
          <w:sz w:val="22"/>
        </w:rPr>
      </w:pPr>
      <w:hyperlink w:anchor="_Toc489020938" w:history="1">
        <w:r w:rsidRPr="00D6293F">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D6293F">
          <w:rPr>
            <w:rStyle w:val="Hyperlink"/>
          </w:rPr>
          <w:t>OWNERSHIP OF INFORMATION AND DATA / DELIVERABLES</w:t>
        </w:r>
        <w:r>
          <w:rPr>
            <w:webHidden/>
          </w:rPr>
          <w:tab/>
        </w:r>
        <w:r>
          <w:rPr>
            <w:webHidden/>
          </w:rPr>
          <w:fldChar w:fldCharType="begin"/>
        </w:r>
        <w:r>
          <w:rPr>
            <w:webHidden/>
          </w:rPr>
          <w:instrText xml:space="preserve"> PAGEREF _Toc489020938 \h </w:instrText>
        </w:r>
        <w:r>
          <w:rPr>
            <w:webHidden/>
          </w:rPr>
        </w:r>
        <w:r>
          <w:rPr>
            <w:webHidden/>
          </w:rPr>
          <w:fldChar w:fldCharType="separate"/>
        </w:r>
        <w:r>
          <w:rPr>
            <w:webHidden/>
          </w:rPr>
          <w:t>18</w:t>
        </w:r>
        <w:r>
          <w:rPr>
            <w:webHidden/>
          </w:rPr>
          <w:fldChar w:fldCharType="end"/>
        </w:r>
      </w:hyperlink>
    </w:p>
    <w:p w14:paraId="679E54B2" w14:textId="77777777" w:rsidR="00C04A9E" w:rsidRDefault="00C04A9E">
      <w:pPr>
        <w:pStyle w:val="TOC2"/>
        <w:rPr>
          <w:rFonts w:asciiTheme="minorHAnsi" w:eastAsiaTheme="minorEastAsia" w:hAnsiTheme="minorHAnsi" w:cstheme="minorBidi"/>
          <w:sz w:val="22"/>
        </w:rPr>
      </w:pPr>
      <w:hyperlink w:anchor="_Toc489020939" w:history="1">
        <w:r w:rsidRPr="00D6293F">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D6293F">
          <w:rPr>
            <w:rStyle w:val="Hyperlink"/>
          </w:rPr>
          <w:t>INSURANCE REQUIREMENTS</w:t>
        </w:r>
        <w:r>
          <w:rPr>
            <w:webHidden/>
          </w:rPr>
          <w:tab/>
        </w:r>
        <w:r>
          <w:rPr>
            <w:webHidden/>
          </w:rPr>
          <w:fldChar w:fldCharType="begin"/>
        </w:r>
        <w:r>
          <w:rPr>
            <w:webHidden/>
          </w:rPr>
          <w:instrText xml:space="preserve"> PAGEREF _Toc489020939 \h </w:instrText>
        </w:r>
        <w:r>
          <w:rPr>
            <w:webHidden/>
          </w:rPr>
        </w:r>
        <w:r>
          <w:rPr>
            <w:webHidden/>
          </w:rPr>
          <w:fldChar w:fldCharType="separate"/>
        </w:r>
        <w:r>
          <w:rPr>
            <w:webHidden/>
          </w:rPr>
          <w:t>19</w:t>
        </w:r>
        <w:r>
          <w:rPr>
            <w:webHidden/>
          </w:rPr>
          <w:fldChar w:fldCharType="end"/>
        </w:r>
      </w:hyperlink>
    </w:p>
    <w:p w14:paraId="402429E6" w14:textId="77777777" w:rsidR="00C04A9E" w:rsidRDefault="00C04A9E">
      <w:pPr>
        <w:pStyle w:val="TOC2"/>
        <w:rPr>
          <w:rFonts w:asciiTheme="minorHAnsi" w:eastAsiaTheme="minorEastAsia" w:hAnsiTheme="minorHAnsi" w:cstheme="minorBidi"/>
          <w:sz w:val="22"/>
        </w:rPr>
      </w:pPr>
      <w:hyperlink w:anchor="_Toc489020940" w:history="1">
        <w:r w:rsidRPr="00D6293F">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D6293F">
          <w:rPr>
            <w:rStyle w:val="Hyperlink"/>
          </w:rPr>
          <w:t>ANTITRUST</w:t>
        </w:r>
        <w:r>
          <w:rPr>
            <w:webHidden/>
          </w:rPr>
          <w:tab/>
        </w:r>
        <w:r>
          <w:rPr>
            <w:webHidden/>
          </w:rPr>
          <w:fldChar w:fldCharType="begin"/>
        </w:r>
        <w:r>
          <w:rPr>
            <w:webHidden/>
          </w:rPr>
          <w:instrText xml:space="preserve"> PAGEREF _Toc489020940 \h </w:instrText>
        </w:r>
        <w:r>
          <w:rPr>
            <w:webHidden/>
          </w:rPr>
        </w:r>
        <w:r>
          <w:rPr>
            <w:webHidden/>
          </w:rPr>
          <w:fldChar w:fldCharType="separate"/>
        </w:r>
        <w:r>
          <w:rPr>
            <w:webHidden/>
          </w:rPr>
          <w:t>22</w:t>
        </w:r>
        <w:r>
          <w:rPr>
            <w:webHidden/>
          </w:rPr>
          <w:fldChar w:fldCharType="end"/>
        </w:r>
      </w:hyperlink>
    </w:p>
    <w:p w14:paraId="46683259" w14:textId="77777777" w:rsidR="00C04A9E" w:rsidRDefault="00C04A9E">
      <w:pPr>
        <w:pStyle w:val="TOC2"/>
        <w:rPr>
          <w:rFonts w:asciiTheme="minorHAnsi" w:eastAsiaTheme="minorEastAsia" w:hAnsiTheme="minorHAnsi" w:cstheme="minorBidi"/>
          <w:sz w:val="22"/>
        </w:rPr>
      </w:pPr>
      <w:hyperlink w:anchor="_Toc489020941" w:history="1">
        <w:r w:rsidRPr="00D6293F">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D6293F">
          <w:rPr>
            <w:rStyle w:val="Hyperlink"/>
          </w:rPr>
          <w:t>CONFLICT OF INTEREST</w:t>
        </w:r>
        <w:r>
          <w:rPr>
            <w:webHidden/>
          </w:rPr>
          <w:tab/>
        </w:r>
        <w:r>
          <w:rPr>
            <w:webHidden/>
          </w:rPr>
          <w:fldChar w:fldCharType="begin"/>
        </w:r>
        <w:r>
          <w:rPr>
            <w:webHidden/>
          </w:rPr>
          <w:instrText xml:space="preserve"> PAGEREF _Toc489020941 \h </w:instrText>
        </w:r>
        <w:r>
          <w:rPr>
            <w:webHidden/>
          </w:rPr>
        </w:r>
        <w:r>
          <w:rPr>
            <w:webHidden/>
          </w:rPr>
          <w:fldChar w:fldCharType="separate"/>
        </w:r>
        <w:r>
          <w:rPr>
            <w:webHidden/>
          </w:rPr>
          <w:t>22</w:t>
        </w:r>
        <w:r>
          <w:rPr>
            <w:webHidden/>
          </w:rPr>
          <w:fldChar w:fldCharType="end"/>
        </w:r>
      </w:hyperlink>
    </w:p>
    <w:p w14:paraId="26605959" w14:textId="77777777" w:rsidR="00C04A9E" w:rsidRDefault="00C04A9E">
      <w:pPr>
        <w:pStyle w:val="TOC2"/>
        <w:rPr>
          <w:rFonts w:asciiTheme="minorHAnsi" w:eastAsiaTheme="minorEastAsia" w:hAnsiTheme="minorHAnsi" w:cstheme="minorBidi"/>
          <w:sz w:val="22"/>
        </w:rPr>
      </w:pPr>
      <w:hyperlink w:anchor="_Toc489020942" w:history="1">
        <w:r w:rsidRPr="00D6293F">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D6293F">
          <w:rPr>
            <w:rStyle w:val="Hyperlink"/>
          </w:rPr>
          <w:t>STATE PROPERTY</w:t>
        </w:r>
        <w:r>
          <w:rPr>
            <w:webHidden/>
          </w:rPr>
          <w:tab/>
        </w:r>
        <w:r>
          <w:rPr>
            <w:webHidden/>
          </w:rPr>
          <w:fldChar w:fldCharType="begin"/>
        </w:r>
        <w:r>
          <w:rPr>
            <w:webHidden/>
          </w:rPr>
          <w:instrText xml:space="preserve"> PAGEREF _Toc489020942 \h </w:instrText>
        </w:r>
        <w:r>
          <w:rPr>
            <w:webHidden/>
          </w:rPr>
        </w:r>
        <w:r>
          <w:rPr>
            <w:webHidden/>
          </w:rPr>
          <w:fldChar w:fldCharType="separate"/>
        </w:r>
        <w:r>
          <w:rPr>
            <w:webHidden/>
          </w:rPr>
          <w:t>23</w:t>
        </w:r>
        <w:r>
          <w:rPr>
            <w:webHidden/>
          </w:rPr>
          <w:fldChar w:fldCharType="end"/>
        </w:r>
      </w:hyperlink>
    </w:p>
    <w:p w14:paraId="59507D14" w14:textId="77777777" w:rsidR="00C04A9E" w:rsidRDefault="00C04A9E">
      <w:pPr>
        <w:pStyle w:val="TOC2"/>
        <w:rPr>
          <w:rFonts w:asciiTheme="minorHAnsi" w:eastAsiaTheme="minorEastAsia" w:hAnsiTheme="minorHAnsi" w:cstheme="minorBidi"/>
          <w:sz w:val="22"/>
        </w:rPr>
      </w:pPr>
      <w:hyperlink w:anchor="_Toc489020943" w:history="1">
        <w:r w:rsidRPr="00D6293F">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D6293F">
          <w:rPr>
            <w:rStyle w:val="Hyperlink"/>
          </w:rPr>
          <w:t>SITE RULES AND REGULATIONS</w:t>
        </w:r>
        <w:r>
          <w:rPr>
            <w:webHidden/>
          </w:rPr>
          <w:tab/>
        </w:r>
        <w:r>
          <w:rPr>
            <w:webHidden/>
          </w:rPr>
          <w:fldChar w:fldCharType="begin"/>
        </w:r>
        <w:r>
          <w:rPr>
            <w:webHidden/>
          </w:rPr>
          <w:instrText xml:space="preserve"> PAGEREF _Toc489020943 \h </w:instrText>
        </w:r>
        <w:r>
          <w:rPr>
            <w:webHidden/>
          </w:rPr>
        </w:r>
        <w:r>
          <w:rPr>
            <w:webHidden/>
          </w:rPr>
          <w:fldChar w:fldCharType="separate"/>
        </w:r>
        <w:r>
          <w:rPr>
            <w:webHidden/>
          </w:rPr>
          <w:t>23</w:t>
        </w:r>
        <w:r>
          <w:rPr>
            <w:webHidden/>
          </w:rPr>
          <w:fldChar w:fldCharType="end"/>
        </w:r>
      </w:hyperlink>
    </w:p>
    <w:p w14:paraId="7FDB489F" w14:textId="77777777" w:rsidR="00C04A9E" w:rsidRDefault="00C04A9E">
      <w:pPr>
        <w:pStyle w:val="TOC2"/>
        <w:rPr>
          <w:rFonts w:asciiTheme="minorHAnsi" w:eastAsiaTheme="minorEastAsia" w:hAnsiTheme="minorHAnsi" w:cstheme="minorBidi"/>
          <w:sz w:val="22"/>
        </w:rPr>
      </w:pPr>
      <w:hyperlink w:anchor="_Toc489020944" w:history="1">
        <w:r w:rsidRPr="00D6293F">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D6293F">
          <w:rPr>
            <w:rStyle w:val="Hyperlink"/>
          </w:rPr>
          <w:t>ADVERTISING</w:t>
        </w:r>
        <w:r>
          <w:rPr>
            <w:webHidden/>
          </w:rPr>
          <w:tab/>
        </w:r>
        <w:r>
          <w:rPr>
            <w:webHidden/>
          </w:rPr>
          <w:fldChar w:fldCharType="begin"/>
        </w:r>
        <w:r>
          <w:rPr>
            <w:webHidden/>
          </w:rPr>
          <w:instrText xml:space="preserve"> PAGEREF _Toc489020944 \h </w:instrText>
        </w:r>
        <w:r>
          <w:rPr>
            <w:webHidden/>
          </w:rPr>
        </w:r>
        <w:r>
          <w:rPr>
            <w:webHidden/>
          </w:rPr>
          <w:fldChar w:fldCharType="separate"/>
        </w:r>
        <w:r>
          <w:rPr>
            <w:webHidden/>
          </w:rPr>
          <w:t>23</w:t>
        </w:r>
        <w:r>
          <w:rPr>
            <w:webHidden/>
          </w:rPr>
          <w:fldChar w:fldCharType="end"/>
        </w:r>
      </w:hyperlink>
    </w:p>
    <w:p w14:paraId="1A7DEC3B" w14:textId="77777777" w:rsidR="00C04A9E" w:rsidRDefault="00C04A9E">
      <w:pPr>
        <w:pStyle w:val="TOC2"/>
        <w:rPr>
          <w:rFonts w:asciiTheme="minorHAnsi" w:eastAsiaTheme="minorEastAsia" w:hAnsiTheme="minorHAnsi" w:cstheme="minorBidi"/>
          <w:sz w:val="22"/>
        </w:rPr>
      </w:pPr>
      <w:hyperlink w:anchor="_Toc489020945" w:history="1">
        <w:r w:rsidRPr="00D6293F">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D6293F">
          <w:rPr>
            <w:rStyle w:val="Hyperlink"/>
          </w:rPr>
          <w:t>NEBRASKA TECHNOLOGY ACCESS STANDARDS (Statutory)</w:t>
        </w:r>
        <w:r>
          <w:rPr>
            <w:webHidden/>
          </w:rPr>
          <w:tab/>
        </w:r>
        <w:r>
          <w:rPr>
            <w:webHidden/>
          </w:rPr>
          <w:fldChar w:fldCharType="begin"/>
        </w:r>
        <w:r>
          <w:rPr>
            <w:webHidden/>
          </w:rPr>
          <w:instrText xml:space="preserve"> PAGEREF _Toc489020945 \h </w:instrText>
        </w:r>
        <w:r>
          <w:rPr>
            <w:webHidden/>
          </w:rPr>
        </w:r>
        <w:r>
          <w:rPr>
            <w:webHidden/>
          </w:rPr>
          <w:fldChar w:fldCharType="separate"/>
        </w:r>
        <w:r>
          <w:rPr>
            <w:webHidden/>
          </w:rPr>
          <w:t>23</w:t>
        </w:r>
        <w:r>
          <w:rPr>
            <w:webHidden/>
          </w:rPr>
          <w:fldChar w:fldCharType="end"/>
        </w:r>
      </w:hyperlink>
    </w:p>
    <w:p w14:paraId="6BDC5FA2" w14:textId="77777777" w:rsidR="00C04A9E" w:rsidRDefault="00C04A9E">
      <w:pPr>
        <w:pStyle w:val="TOC2"/>
        <w:rPr>
          <w:rFonts w:asciiTheme="minorHAnsi" w:eastAsiaTheme="minorEastAsia" w:hAnsiTheme="minorHAnsi" w:cstheme="minorBidi"/>
          <w:sz w:val="22"/>
        </w:rPr>
      </w:pPr>
      <w:hyperlink w:anchor="_Toc489020946" w:history="1">
        <w:r w:rsidRPr="00D6293F">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D6293F">
          <w:rPr>
            <w:rStyle w:val="Hyperlink"/>
          </w:rPr>
          <w:t>DISASTER RECOVERY/BACK UP PLAN</w:t>
        </w:r>
        <w:r>
          <w:rPr>
            <w:webHidden/>
          </w:rPr>
          <w:tab/>
        </w:r>
        <w:r>
          <w:rPr>
            <w:webHidden/>
          </w:rPr>
          <w:fldChar w:fldCharType="begin"/>
        </w:r>
        <w:r>
          <w:rPr>
            <w:webHidden/>
          </w:rPr>
          <w:instrText xml:space="preserve"> PAGEREF _Toc489020946 \h </w:instrText>
        </w:r>
        <w:r>
          <w:rPr>
            <w:webHidden/>
          </w:rPr>
        </w:r>
        <w:r>
          <w:rPr>
            <w:webHidden/>
          </w:rPr>
          <w:fldChar w:fldCharType="separate"/>
        </w:r>
        <w:r>
          <w:rPr>
            <w:webHidden/>
          </w:rPr>
          <w:t>24</w:t>
        </w:r>
        <w:r>
          <w:rPr>
            <w:webHidden/>
          </w:rPr>
          <w:fldChar w:fldCharType="end"/>
        </w:r>
      </w:hyperlink>
    </w:p>
    <w:p w14:paraId="004DBFA5" w14:textId="77777777" w:rsidR="00C04A9E" w:rsidRDefault="00C04A9E">
      <w:pPr>
        <w:pStyle w:val="TOC2"/>
        <w:rPr>
          <w:rFonts w:asciiTheme="minorHAnsi" w:eastAsiaTheme="minorEastAsia" w:hAnsiTheme="minorHAnsi" w:cstheme="minorBidi"/>
          <w:sz w:val="22"/>
        </w:rPr>
      </w:pPr>
      <w:hyperlink w:anchor="_Toc489020947" w:history="1">
        <w:r w:rsidRPr="00D6293F">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D6293F">
          <w:rPr>
            <w:rStyle w:val="Hyperlink"/>
          </w:rPr>
          <w:t>CONTINUITY OF OPERATIONS PLAN (COOP)</w:t>
        </w:r>
        <w:r>
          <w:rPr>
            <w:webHidden/>
          </w:rPr>
          <w:tab/>
        </w:r>
        <w:r>
          <w:rPr>
            <w:webHidden/>
          </w:rPr>
          <w:fldChar w:fldCharType="begin"/>
        </w:r>
        <w:r>
          <w:rPr>
            <w:webHidden/>
          </w:rPr>
          <w:instrText xml:space="preserve"> PAGEREF _Toc489020947 \h </w:instrText>
        </w:r>
        <w:r>
          <w:rPr>
            <w:webHidden/>
          </w:rPr>
        </w:r>
        <w:r>
          <w:rPr>
            <w:webHidden/>
          </w:rPr>
          <w:fldChar w:fldCharType="separate"/>
        </w:r>
        <w:r>
          <w:rPr>
            <w:webHidden/>
          </w:rPr>
          <w:t>24</w:t>
        </w:r>
        <w:r>
          <w:rPr>
            <w:webHidden/>
          </w:rPr>
          <w:fldChar w:fldCharType="end"/>
        </w:r>
      </w:hyperlink>
    </w:p>
    <w:p w14:paraId="41BDBEBC" w14:textId="77777777" w:rsidR="00C04A9E" w:rsidRDefault="00C04A9E">
      <w:pPr>
        <w:pStyle w:val="TOC2"/>
        <w:rPr>
          <w:rFonts w:asciiTheme="minorHAnsi" w:eastAsiaTheme="minorEastAsia" w:hAnsiTheme="minorHAnsi" w:cstheme="minorBidi"/>
          <w:sz w:val="22"/>
        </w:rPr>
      </w:pPr>
      <w:hyperlink w:anchor="_Toc489020948" w:history="1">
        <w:r w:rsidRPr="00D6293F">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D6293F">
          <w:rPr>
            <w:rStyle w:val="Hyperlink"/>
          </w:rPr>
          <w:t>DRUG POLICY</w:t>
        </w:r>
        <w:r>
          <w:rPr>
            <w:webHidden/>
          </w:rPr>
          <w:tab/>
        </w:r>
        <w:r>
          <w:rPr>
            <w:webHidden/>
          </w:rPr>
          <w:fldChar w:fldCharType="begin"/>
        </w:r>
        <w:r>
          <w:rPr>
            <w:webHidden/>
          </w:rPr>
          <w:instrText xml:space="preserve"> PAGEREF _Toc489020948 \h </w:instrText>
        </w:r>
        <w:r>
          <w:rPr>
            <w:webHidden/>
          </w:rPr>
        </w:r>
        <w:r>
          <w:rPr>
            <w:webHidden/>
          </w:rPr>
          <w:fldChar w:fldCharType="separate"/>
        </w:r>
        <w:r>
          <w:rPr>
            <w:webHidden/>
          </w:rPr>
          <w:t>24</w:t>
        </w:r>
        <w:r>
          <w:rPr>
            <w:webHidden/>
          </w:rPr>
          <w:fldChar w:fldCharType="end"/>
        </w:r>
      </w:hyperlink>
    </w:p>
    <w:p w14:paraId="274B0911" w14:textId="77777777" w:rsidR="00C04A9E" w:rsidRDefault="00C04A9E">
      <w:pPr>
        <w:pStyle w:val="TOC1"/>
        <w:rPr>
          <w:rFonts w:asciiTheme="minorHAnsi" w:eastAsiaTheme="minorEastAsia" w:hAnsiTheme="minorHAnsi" w:cstheme="minorBidi"/>
          <w:b w:val="0"/>
          <w:bCs w:val="0"/>
          <w:noProof/>
          <w:sz w:val="22"/>
        </w:rPr>
      </w:pPr>
      <w:hyperlink w:anchor="_Toc489020949" w:history="1">
        <w:r w:rsidRPr="00D6293F">
          <w:rPr>
            <w:rStyle w:val="Hyperlink"/>
            <w:noProof/>
            <w14:scene3d>
              <w14:camera w14:prst="orthographicFront"/>
              <w14:lightRig w14:rig="threePt" w14:dir="t">
                <w14:rot w14:lat="0" w14:lon="0" w14:rev="0"/>
              </w14:lightRig>
            </w14:scene3d>
          </w:rPr>
          <w:t>IV.</w:t>
        </w:r>
        <w:r>
          <w:rPr>
            <w:rFonts w:asciiTheme="minorHAnsi" w:eastAsiaTheme="minorEastAsia" w:hAnsiTheme="minorHAnsi" w:cstheme="minorBidi"/>
            <w:b w:val="0"/>
            <w:bCs w:val="0"/>
            <w:noProof/>
            <w:sz w:val="22"/>
          </w:rPr>
          <w:tab/>
        </w:r>
        <w:r w:rsidRPr="00D6293F">
          <w:rPr>
            <w:rStyle w:val="Hyperlink"/>
            <w:noProof/>
          </w:rPr>
          <w:t>PAYMENT</w:t>
        </w:r>
        <w:r>
          <w:rPr>
            <w:noProof/>
            <w:webHidden/>
          </w:rPr>
          <w:tab/>
        </w:r>
        <w:r>
          <w:rPr>
            <w:noProof/>
            <w:webHidden/>
          </w:rPr>
          <w:fldChar w:fldCharType="begin"/>
        </w:r>
        <w:r>
          <w:rPr>
            <w:noProof/>
            <w:webHidden/>
          </w:rPr>
          <w:instrText xml:space="preserve"> PAGEREF _Toc489020949 \h </w:instrText>
        </w:r>
        <w:r>
          <w:rPr>
            <w:noProof/>
            <w:webHidden/>
          </w:rPr>
        </w:r>
        <w:r>
          <w:rPr>
            <w:noProof/>
            <w:webHidden/>
          </w:rPr>
          <w:fldChar w:fldCharType="separate"/>
        </w:r>
        <w:r>
          <w:rPr>
            <w:noProof/>
            <w:webHidden/>
          </w:rPr>
          <w:t>25</w:t>
        </w:r>
        <w:r>
          <w:rPr>
            <w:noProof/>
            <w:webHidden/>
          </w:rPr>
          <w:fldChar w:fldCharType="end"/>
        </w:r>
      </w:hyperlink>
    </w:p>
    <w:p w14:paraId="04A7A014" w14:textId="77777777" w:rsidR="00C04A9E" w:rsidRDefault="00C04A9E">
      <w:pPr>
        <w:pStyle w:val="TOC2"/>
        <w:rPr>
          <w:rFonts w:asciiTheme="minorHAnsi" w:eastAsiaTheme="minorEastAsia" w:hAnsiTheme="minorHAnsi" w:cstheme="minorBidi"/>
          <w:sz w:val="22"/>
        </w:rPr>
      </w:pPr>
      <w:hyperlink w:anchor="_Toc489020950" w:history="1">
        <w:r w:rsidRPr="00D6293F">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D6293F">
          <w:rPr>
            <w:rStyle w:val="Hyperlink"/>
          </w:rPr>
          <w:t>PROHIBITION AGAINST ADVANCE PAYMENT (Statutory)</w:t>
        </w:r>
        <w:r>
          <w:rPr>
            <w:webHidden/>
          </w:rPr>
          <w:tab/>
        </w:r>
        <w:r>
          <w:rPr>
            <w:webHidden/>
          </w:rPr>
          <w:fldChar w:fldCharType="begin"/>
        </w:r>
        <w:r>
          <w:rPr>
            <w:webHidden/>
          </w:rPr>
          <w:instrText xml:space="preserve"> PAGEREF _Toc489020950 \h </w:instrText>
        </w:r>
        <w:r>
          <w:rPr>
            <w:webHidden/>
          </w:rPr>
        </w:r>
        <w:r>
          <w:rPr>
            <w:webHidden/>
          </w:rPr>
          <w:fldChar w:fldCharType="separate"/>
        </w:r>
        <w:r>
          <w:rPr>
            <w:webHidden/>
          </w:rPr>
          <w:t>25</w:t>
        </w:r>
        <w:r>
          <w:rPr>
            <w:webHidden/>
          </w:rPr>
          <w:fldChar w:fldCharType="end"/>
        </w:r>
      </w:hyperlink>
    </w:p>
    <w:p w14:paraId="2DB4DD02" w14:textId="77777777" w:rsidR="00C04A9E" w:rsidRDefault="00C04A9E">
      <w:pPr>
        <w:pStyle w:val="TOC2"/>
        <w:rPr>
          <w:rFonts w:asciiTheme="minorHAnsi" w:eastAsiaTheme="minorEastAsia" w:hAnsiTheme="minorHAnsi" w:cstheme="minorBidi"/>
          <w:sz w:val="22"/>
        </w:rPr>
      </w:pPr>
      <w:hyperlink w:anchor="_Toc489020951" w:history="1">
        <w:r w:rsidRPr="00D6293F">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D6293F">
          <w:rPr>
            <w:rStyle w:val="Hyperlink"/>
          </w:rPr>
          <w:t>TAXES</w:t>
        </w:r>
        <w:r>
          <w:rPr>
            <w:webHidden/>
          </w:rPr>
          <w:tab/>
        </w:r>
        <w:r>
          <w:rPr>
            <w:webHidden/>
          </w:rPr>
          <w:fldChar w:fldCharType="begin"/>
        </w:r>
        <w:r>
          <w:rPr>
            <w:webHidden/>
          </w:rPr>
          <w:instrText xml:space="preserve"> PAGEREF _Toc489020951 \h </w:instrText>
        </w:r>
        <w:r>
          <w:rPr>
            <w:webHidden/>
          </w:rPr>
        </w:r>
        <w:r>
          <w:rPr>
            <w:webHidden/>
          </w:rPr>
          <w:fldChar w:fldCharType="separate"/>
        </w:r>
        <w:r>
          <w:rPr>
            <w:webHidden/>
          </w:rPr>
          <w:t>25</w:t>
        </w:r>
        <w:r>
          <w:rPr>
            <w:webHidden/>
          </w:rPr>
          <w:fldChar w:fldCharType="end"/>
        </w:r>
      </w:hyperlink>
    </w:p>
    <w:p w14:paraId="0E8F62FB" w14:textId="77777777" w:rsidR="00C04A9E" w:rsidRDefault="00C04A9E">
      <w:pPr>
        <w:pStyle w:val="TOC2"/>
        <w:rPr>
          <w:rFonts w:asciiTheme="minorHAnsi" w:eastAsiaTheme="minorEastAsia" w:hAnsiTheme="minorHAnsi" w:cstheme="minorBidi"/>
          <w:sz w:val="22"/>
        </w:rPr>
      </w:pPr>
      <w:hyperlink w:anchor="_Toc489020952" w:history="1">
        <w:r w:rsidRPr="00D6293F">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D6293F">
          <w:rPr>
            <w:rStyle w:val="Hyperlink"/>
          </w:rPr>
          <w:t>INVOICES</w:t>
        </w:r>
        <w:r>
          <w:rPr>
            <w:webHidden/>
          </w:rPr>
          <w:tab/>
        </w:r>
        <w:r>
          <w:rPr>
            <w:webHidden/>
          </w:rPr>
          <w:fldChar w:fldCharType="begin"/>
        </w:r>
        <w:r>
          <w:rPr>
            <w:webHidden/>
          </w:rPr>
          <w:instrText xml:space="preserve"> PAGEREF _Toc489020952 \h </w:instrText>
        </w:r>
        <w:r>
          <w:rPr>
            <w:webHidden/>
          </w:rPr>
        </w:r>
        <w:r>
          <w:rPr>
            <w:webHidden/>
          </w:rPr>
          <w:fldChar w:fldCharType="separate"/>
        </w:r>
        <w:r>
          <w:rPr>
            <w:webHidden/>
          </w:rPr>
          <w:t>25</w:t>
        </w:r>
        <w:r>
          <w:rPr>
            <w:webHidden/>
          </w:rPr>
          <w:fldChar w:fldCharType="end"/>
        </w:r>
      </w:hyperlink>
    </w:p>
    <w:p w14:paraId="2DD4F513" w14:textId="77777777" w:rsidR="00C04A9E" w:rsidRDefault="00C04A9E">
      <w:pPr>
        <w:pStyle w:val="TOC2"/>
        <w:rPr>
          <w:rFonts w:asciiTheme="minorHAnsi" w:eastAsiaTheme="minorEastAsia" w:hAnsiTheme="minorHAnsi" w:cstheme="minorBidi"/>
          <w:sz w:val="22"/>
        </w:rPr>
      </w:pPr>
      <w:hyperlink w:anchor="_Toc489020953" w:history="1">
        <w:r w:rsidRPr="00D6293F">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D6293F">
          <w:rPr>
            <w:rStyle w:val="Hyperlink"/>
          </w:rPr>
          <w:t>INSPECTION AND APPROVAL</w:t>
        </w:r>
        <w:r>
          <w:rPr>
            <w:webHidden/>
          </w:rPr>
          <w:tab/>
        </w:r>
        <w:r>
          <w:rPr>
            <w:webHidden/>
          </w:rPr>
          <w:fldChar w:fldCharType="begin"/>
        </w:r>
        <w:r>
          <w:rPr>
            <w:webHidden/>
          </w:rPr>
          <w:instrText xml:space="preserve"> PAGEREF _Toc489020953 \h </w:instrText>
        </w:r>
        <w:r>
          <w:rPr>
            <w:webHidden/>
          </w:rPr>
        </w:r>
        <w:r>
          <w:rPr>
            <w:webHidden/>
          </w:rPr>
          <w:fldChar w:fldCharType="separate"/>
        </w:r>
        <w:r>
          <w:rPr>
            <w:webHidden/>
          </w:rPr>
          <w:t>25</w:t>
        </w:r>
        <w:r>
          <w:rPr>
            <w:webHidden/>
          </w:rPr>
          <w:fldChar w:fldCharType="end"/>
        </w:r>
      </w:hyperlink>
    </w:p>
    <w:p w14:paraId="5DCAB517" w14:textId="77777777" w:rsidR="00C04A9E" w:rsidRDefault="00C04A9E">
      <w:pPr>
        <w:pStyle w:val="TOC2"/>
        <w:rPr>
          <w:rFonts w:asciiTheme="minorHAnsi" w:eastAsiaTheme="minorEastAsia" w:hAnsiTheme="minorHAnsi" w:cstheme="minorBidi"/>
          <w:sz w:val="22"/>
        </w:rPr>
      </w:pPr>
      <w:hyperlink w:anchor="_Toc489020954" w:history="1">
        <w:r w:rsidRPr="00D6293F">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D6293F">
          <w:rPr>
            <w:rStyle w:val="Hyperlink"/>
          </w:rPr>
          <w:t>PAYMENT</w:t>
        </w:r>
        <w:r>
          <w:rPr>
            <w:webHidden/>
          </w:rPr>
          <w:tab/>
        </w:r>
        <w:r>
          <w:rPr>
            <w:webHidden/>
          </w:rPr>
          <w:fldChar w:fldCharType="begin"/>
        </w:r>
        <w:r>
          <w:rPr>
            <w:webHidden/>
          </w:rPr>
          <w:instrText xml:space="preserve"> PAGEREF _Toc489020954 \h </w:instrText>
        </w:r>
        <w:r>
          <w:rPr>
            <w:webHidden/>
          </w:rPr>
        </w:r>
        <w:r>
          <w:rPr>
            <w:webHidden/>
          </w:rPr>
          <w:fldChar w:fldCharType="separate"/>
        </w:r>
        <w:r>
          <w:rPr>
            <w:webHidden/>
          </w:rPr>
          <w:t>26</w:t>
        </w:r>
        <w:r>
          <w:rPr>
            <w:webHidden/>
          </w:rPr>
          <w:fldChar w:fldCharType="end"/>
        </w:r>
      </w:hyperlink>
    </w:p>
    <w:p w14:paraId="44920F5E" w14:textId="77777777" w:rsidR="00C04A9E" w:rsidRDefault="00C04A9E">
      <w:pPr>
        <w:pStyle w:val="TOC2"/>
        <w:rPr>
          <w:rFonts w:asciiTheme="minorHAnsi" w:eastAsiaTheme="minorEastAsia" w:hAnsiTheme="minorHAnsi" w:cstheme="minorBidi"/>
          <w:sz w:val="22"/>
        </w:rPr>
      </w:pPr>
      <w:hyperlink w:anchor="_Toc489020955" w:history="1">
        <w:r w:rsidRPr="00D6293F">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D6293F">
          <w:rPr>
            <w:rStyle w:val="Hyperlink"/>
          </w:rPr>
          <w:t>LATE PAYMENT</w:t>
        </w:r>
        <w:r>
          <w:rPr>
            <w:webHidden/>
          </w:rPr>
          <w:tab/>
        </w:r>
        <w:r>
          <w:rPr>
            <w:webHidden/>
          </w:rPr>
          <w:fldChar w:fldCharType="begin"/>
        </w:r>
        <w:r>
          <w:rPr>
            <w:webHidden/>
          </w:rPr>
          <w:instrText xml:space="preserve"> PAGEREF _Toc489020955 \h </w:instrText>
        </w:r>
        <w:r>
          <w:rPr>
            <w:webHidden/>
          </w:rPr>
        </w:r>
        <w:r>
          <w:rPr>
            <w:webHidden/>
          </w:rPr>
          <w:fldChar w:fldCharType="separate"/>
        </w:r>
        <w:r>
          <w:rPr>
            <w:webHidden/>
          </w:rPr>
          <w:t>26</w:t>
        </w:r>
        <w:r>
          <w:rPr>
            <w:webHidden/>
          </w:rPr>
          <w:fldChar w:fldCharType="end"/>
        </w:r>
      </w:hyperlink>
    </w:p>
    <w:p w14:paraId="32646516" w14:textId="77777777" w:rsidR="00C04A9E" w:rsidRDefault="00C04A9E">
      <w:pPr>
        <w:pStyle w:val="TOC2"/>
        <w:rPr>
          <w:rFonts w:asciiTheme="minorHAnsi" w:eastAsiaTheme="minorEastAsia" w:hAnsiTheme="minorHAnsi" w:cstheme="minorBidi"/>
          <w:sz w:val="22"/>
        </w:rPr>
      </w:pPr>
      <w:hyperlink w:anchor="_Toc489020956" w:history="1">
        <w:r w:rsidRPr="00D6293F">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D6293F">
          <w:rPr>
            <w:rStyle w:val="Hyperlink"/>
          </w:rPr>
          <w:t>SUBJECT TO FUNDING / FUNDING OUT CLAUSE FOR LOSS OF APPROPRIATIONS</w:t>
        </w:r>
        <w:r>
          <w:rPr>
            <w:webHidden/>
          </w:rPr>
          <w:tab/>
        </w:r>
        <w:r>
          <w:rPr>
            <w:webHidden/>
          </w:rPr>
          <w:fldChar w:fldCharType="begin"/>
        </w:r>
        <w:r>
          <w:rPr>
            <w:webHidden/>
          </w:rPr>
          <w:instrText xml:space="preserve"> PAGEREF _Toc489020956 \h </w:instrText>
        </w:r>
        <w:r>
          <w:rPr>
            <w:webHidden/>
          </w:rPr>
        </w:r>
        <w:r>
          <w:rPr>
            <w:webHidden/>
          </w:rPr>
          <w:fldChar w:fldCharType="separate"/>
        </w:r>
        <w:r>
          <w:rPr>
            <w:webHidden/>
          </w:rPr>
          <w:t>26</w:t>
        </w:r>
        <w:r>
          <w:rPr>
            <w:webHidden/>
          </w:rPr>
          <w:fldChar w:fldCharType="end"/>
        </w:r>
      </w:hyperlink>
    </w:p>
    <w:p w14:paraId="5086D1F6" w14:textId="77777777" w:rsidR="00C04A9E" w:rsidRDefault="00C04A9E">
      <w:pPr>
        <w:pStyle w:val="TOC2"/>
        <w:rPr>
          <w:rFonts w:asciiTheme="minorHAnsi" w:eastAsiaTheme="minorEastAsia" w:hAnsiTheme="minorHAnsi" w:cstheme="minorBidi"/>
          <w:sz w:val="22"/>
        </w:rPr>
      </w:pPr>
      <w:hyperlink w:anchor="_Toc489020957" w:history="1">
        <w:r w:rsidRPr="00D6293F">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D6293F">
          <w:rPr>
            <w:rStyle w:val="Hyperlink"/>
          </w:rPr>
          <w:t>RIGHT TO AUDIT (Statutory)</w:t>
        </w:r>
        <w:r>
          <w:rPr>
            <w:webHidden/>
          </w:rPr>
          <w:tab/>
        </w:r>
        <w:r>
          <w:rPr>
            <w:webHidden/>
          </w:rPr>
          <w:fldChar w:fldCharType="begin"/>
        </w:r>
        <w:r>
          <w:rPr>
            <w:webHidden/>
          </w:rPr>
          <w:instrText xml:space="preserve"> PAGEREF _Toc489020957 \h </w:instrText>
        </w:r>
        <w:r>
          <w:rPr>
            <w:webHidden/>
          </w:rPr>
        </w:r>
        <w:r>
          <w:rPr>
            <w:webHidden/>
          </w:rPr>
          <w:fldChar w:fldCharType="separate"/>
        </w:r>
        <w:r>
          <w:rPr>
            <w:webHidden/>
          </w:rPr>
          <w:t>26</w:t>
        </w:r>
        <w:r>
          <w:rPr>
            <w:webHidden/>
          </w:rPr>
          <w:fldChar w:fldCharType="end"/>
        </w:r>
      </w:hyperlink>
    </w:p>
    <w:p w14:paraId="5F31A375" w14:textId="77777777" w:rsidR="00C04A9E" w:rsidRDefault="00C04A9E">
      <w:pPr>
        <w:pStyle w:val="TOC1"/>
        <w:rPr>
          <w:rFonts w:asciiTheme="minorHAnsi" w:eastAsiaTheme="minorEastAsia" w:hAnsiTheme="minorHAnsi" w:cstheme="minorBidi"/>
          <w:b w:val="0"/>
          <w:bCs w:val="0"/>
          <w:noProof/>
          <w:sz w:val="22"/>
        </w:rPr>
      </w:pPr>
      <w:hyperlink w:anchor="_Toc489020958" w:history="1">
        <w:r w:rsidRPr="00D6293F">
          <w:rPr>
            <w:rStyle w:val="Hyperlink"/>
            <w:noProof/>
            <w14:scene3d>
              <w14:camera w14:prst="orthographicFront"/>
              <w14:lightRig w14:rig="threePt" w14:dir="t">
                <w14:rot w14:lat="0" w14:lon="0" w14:rev="0"/>
              </w14:lightRig>
            </w14:scene3d>
          </w:rPr>
          <w:t>V.</w:t>
        </w:r>
        <w:r>
          <w:rPr>
            <w:rFonts w:asciiTheme="minorHAnsi" w:eastAsiaTheme="minorEastAsia" w:hAnsiTheme="minorHAnsi" w:cstheme="minorBidi"/>
            <w:b w:val="0"/>
            <w:bCs w:val="0"/>
            <w:noProof/>
            <w:sz w:val="22"/>
          </w:rPr>
          <w:tab/>
        </w:r>
        <w:r w:rsidRPr="00D6293F">
          <w:rPr>
            <w:rStyle w:val="Hyperlink"/>
            <w:noProof/>
          </w:rPr>
          <w:t>PROJECT DESCRIPTION AND SCOPE OF WORK</w:t>
        </w:r>
        <w:r>
          <w:rPr>
            <w:noProof/>
            <w:webHidden/>
          </w:rPr>
          <w:tab/>
        </w:r>
        <w:r>
          <w:rPr>
            <w:noProof/>
            <w:webHidden/>
          </w:rPr>
          <w:fldChar w:fldCharType="begin"/>
        </w:r>
        <w:r>
          <w:rPr>
            <w:noProof/>
            <w:webHidden/>
          </w:rPr>
          <w:instrText xml:space="preserve"> PAGEREF _Toc489020958 \h </w:instrText>
        </w:r>
        <w:r>
          <w:rPr>
            <w:noProof/>
            <w:webHidden/>
          </w:rPr>
        </w:r>
        <w:r>
          <w:rPr>
            <w:noProof/>
            <w:webHidden/>
          </w:rPr>
          <w:fldChar w:fldCharType="separate"/>
        </w:r>
        <w:r>
          <w:rPr>
            <w:noProof/>
            <w:webHidden/>
          </w:rPr>
          <w:t>28</w:t>
        </w:r>
        <w:r>
          <w:rPr>
            <w:noProof/>
            <w:webHidden/>
          </w:rPr>
          <w:fldChar w:fldCharType="end"/>
        </w:r>
      </w:hyperlink>
    </w:p>
    <w:p w14:paraId="0E589839" w14:textId="77777777" w:rsidR="00C04A9E" w:rsidRDefault="00C04A9E">
      <w:pPr>
        <w:pStyle w:val="TOC2"/>
        <w:rPr>
          <w:rFonts w:asciiTheme="minorHAnsi" w:eastAsiaTheme="minorEastAsia" w:hAnsiTheme="minorHAnsi" w:cstheme="minorBidi"/>
          <w:sz w:val="22"/>
        </w:rPr>
      </w:pPr>
      <w:hyperlink w:anchor="_Toc489020959" w:history="1">
        <w:r w:rsidRPr="00D6293F">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D6293F">
          <w:rPr>
            <w:rStyle w:val="Hyperlink"/>
          </w:rPr>
          <w:t>PROJECT OVERVIEW</w:t>
        </w:r>
        <w:r>
          <w:rPr>
            <w:webHidden/>
          </w:rPr>
          <w:tab/>
        </w:r>
        <w:r>
          <w:rPr>
            <w:webHidden/>
          </w:rPr>
          <w:fldChar w:fldCharType="begin"/>
        </w:r>
        <w:r>
          <w:rPr>
            <w:webHidden/>
          </w:rPr>
          <w:instrText xml:space="preserve"> PAGEREF _Toc489020959 \h </w:instrText>
        </w:r>
        <w:r>
          <w:rPr>
            <w:webHidden/>
          </w:rPr>
        </w:r>
        <w:r>
          <w:rPr>
            <w:webHidden/>
          </w:rPr>
          <w:fldChar w:fldCharType="separate"/>
        </w:r>
        <w:r>
          <w:rPr>
            <w:webHidden/>
          </w:rPr>
          <w:t>28</w:t>
        </w:r>
        <w:r>
          <w:rPr>
            <w:webHidden/>
          </w:rPr>
          <w:fldChar w:fldCharType="end"/>
        </w:r>
      </w:hyperlink>
    </w:p>
    <w:p w14:paraId="77D47894" w14:textId="77777777" w:rsidR="00C04A9E" w:rsidRDefault="00C04A9E">
      <w:pPr>
        <w:pStyle w:val="TOC2"/>
        <w:rPr>
          <w:rFonts w:asciiTheme="minorHAnsi" w:eastAsiaTheme="minorEastAsia" w:hAnsiTheme="minorHAnsi" w:cstheme="minorBidi"/>
          <w:sz w:val="22"/>
        </w:rPr>
      </w:pPr>
      <w:hyperlink w:anchor="_Toc489020960" w:history="1">
        <w:r w:rsidRPr="00D6293F">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D6293F">
          <w:rPr>
            <w:rStyle w:val="Hyperlink"/>
          </w:rPr>
          <w:t>PROJECT ENVIRONMENT</w:t>
        </w:r>
        <w:r>
          <w:rPr>
            <w:webHidden/>
          </w:rPr>
          <w:tab/>
        </w:r>
        <w:r>
          <w:rPr>
            <w:webHidden/>
          </w:rPr>
          <w:fldChar w:fldCharType="begin"/>
        </w:r>
        <w:r>
          <w:rPr>
            <w:webHidden/>
          </w:rPr>
          <w:instrText xml:space="preserve"> PAGEREF _Toc489020960 \h </w:instrText>
        </w:r>
        <w:r>
          <w:rPr>
            <w:webHidden/>
          </w:rPr>
        </w:r>
        <w:r>
          <w:rPr>
            <w:webHidden/>
          </w:rPr>
          <w:fldChar w:fldCharType="separate"/>
        </w:r>
        <w:r>
          <w:rPr>
            <w:webHidden/>
          </w:rPr>
          <w:t>28</w:t>
        </w:r>
        <w:r>
          <w:rPr>
            <w:webHidden/>
          </w:rPr>
          <w:fldChar w:fldCharType="end"/>
        </w:r>
      </w:hyperlink>
    </w:p>
    <w:p w14:paraId="2D22B69C" w14:textId="77777777" w:rsidR="00C04A9E" w:rsidRDefault="00C04A9E">
      <w:pPr>
        <w:pStyle w:val="TOC2"/>
        <w:rPr>
          <w:rFonts w:asciiTheme="minorHAnsi" w:eastAsiaTheme="minorEastAsia" w:hAnsiTheme="minorHAnsi" w:cstheme="minorBidi"/>
          <w:sz w:val="22"/>
        </w:rPr>
      </w:pPr>
      <w:hyperlink w:anchor="_Toc489020961" w:history="1">
        <w:r w:rsidRPr="00D6293F">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D6293F">
          <w:rPr>
            <w:rStyle w:val="Hyperlink"/>
          </w:rPr>
          <w:t>SCOPE OF WORK</w:t>
        </w:r>
        <w:r>
          <w:rPr>
            <w:webHidden/>
          </w:rPr>
          <w:tab/>
        </w:r>
        <w:r>
          <w:rPr>
            <w:webHidden/>
          </w:rPr>
          <w:fldChar w:fldCharType="begin"/>
        </w:r>
        <w:r>
          <w:rPr>
            <w:webHidden/>
          </w:rPr>
          <w:instrText xml:space="preserve"> PAGEREF _Toc489020961 \h </w:instrText>
        </w:r>
        <w:r>
          <w:rPr>
            <w:webHidden/>
          </w:rPr>
        </w:r>
        <w:r>
          <w:rPr>
            <w:webHidden/>
          </w:rPr>
          <w:fldChar w:fldCharType="separate"/>
        </w:r>
        <w:r>
          <w:rPr>
            <w:webHidden/>
          </w:rPr>
          <w:t>30</w:t>
        </w:r>
        <w:r>
          <w:rPr>
            <w:webHidden/>
          </w:rPr>
          <w:fldChar w:fldCharType="end"/>
        </w:r>
      </w:hyperlink>
    </w:p>
    <w:p w14:paraId="27C4476E" w14:textId="77777777" w:rsidR="00C04A9E" w:rsidRDefault="00C04A9E">
      <w:pPr>
        <w:pStyle w:val="TOC2"/>
        <w:rPr>
          <w:rFonts w:asciiTheme="minorHAnsi" w:eastAsiaTheme="minorEastAsia" w:hAnsiTheme="minorHAnsi" w:cstheme="minorBidi"/>
          <w:sz w:val="22"/>
        </w:rPr>
      </w:pPr>
      <w:hyperlink w:anchor="_Toc489020962" w:history="1">
        <w:r w:rsidRPr="00D6293F">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D6293F">
          <w:rPr>
            <w:rStyle w:val="Hyperlink"/>
          </w:rPr>
          <w:t>TECHNICAL REQUIREMENTS</w:t>
        </w:r>
        <w:r>
          <w:rPr>
            <w:webHidden/>
          </w:rPr>
          <w:tab/>
        </w:r>
        <w:r>
          <w:rPr>
            <w:webHidden/>
          </w:rPr>
          <w:fldChar w:fldCharType="begin"/>
        </w:r>
        <w:r>
          <w:rPr>
            <w:webHidden/>
          </w:rPr>
          <w:instrText xml:space="preserve"> PAGEREF _Toc489020962 \h </w:instrText>
        </w:r>
        <w:r>
          <w:rPr>
            <w:webHidden/>
          </w:rPr>
        </w:r>
        <w:r>
          <w:rPr>
            <w:webHidden/>
          </w:rPr>
          <w:fldChar w:fldCharType="separate"/>
        </w:r>
        <w:r>
          <w:rPr>
            <w:webHidden/>
          </w:rPr>
          <w:t>32</w:t>
        </w:r>
        <w:r>
          <w:rPr>
            <w:webHidden/>
          </w:rPr>
          <w:fldChar w:fldCharType="end"/>
        </w:r>
      </w:hyperlink>
    </w:p>
    <w:p w14:paraId="2FF508C0" w14:textId="77777777" w:rsidR="00C04A9E" w:rsidRDefault="00C04A9E">
      <w:pPr>
        <w:pStyle w:val="TOC2"/>
        <w:rPr>
          <w:rFonts w:asciiTheme="minorHAnsi" w:eastAsiaTheme="minorEastAsia" w:hAnsiTheme="minorHAnsi" w:cstheme="minorBidi"/>
          <w:sz w:val="22"/>
        </w:rPr>
      </w:pPr>
      <w:hyperlink w:anchor="_Toc489020963" w:history="1">
        <w:r w:rsidRPr="00D6293F">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D6293F">
          <w:rPr>
            <w:rStyle w:val="Hyperlink"/>
          </w:rPr>
          <w:t>PROJECT PLANNING AND ANALYSIS PHASE</w:t>
        </w:r>
        <w:r>
          <w:rPr>
            <w:webHidden/>
          </w:rPr>
          <w:tab/>
        </w:r>
        <w:r>
          <w:rPr>
            <w:webHidden/>
          </w:rPr>
          <w:fldChar w:fldCharType="begin"/>
        </w:r>
        <w:r>
          <w:rPr>
            <w:webHidden/>
          </w:rPr>
          <w:instrText xml:space="preserve"> PAGEREF _Toc489020963 \h </w:instrText>
        </w:r>
        <w:r>
          <w:rPr>
            <w:webHidden/>
          </w:rPr>
        </w:r>
        <w:r>
          <w:rPr>
            <w:webHidden/>
          </w:rPr>
          <w:fldChar w:fldCharType="separate"/>
        </w:r>
        <w:r>
          <w:rPr>
            <w:webHidden/>
          </w:rPr>
          <w:t>33</w:t>
        </w:r>
        <w:r>
          <w:rPr>
            <w:webHidden/>
          </w:rPr>
          <w:fldChar w:fldCharType="end"/>
        </w:r>
      </w:hyperlink>
    </w:p>
    <w:p w14:paraId="665D73A8" w14:textId="77777777" w:rsidR="00C04A9E" w:rsidRDefault="00C04A9E">
      <w:pPr>
        <w:pStyle w:val="TOC2"/>
        <w:rPr>
          <w:rFonts w:asciiTheme="minorHAnsi" w:eastAsiaTheme="minorEastAsia" w:hAnsiTheme="minorHAnsi" w:cstheme="minorBidi"/>
          <w:sz w:val="22"/>
        </w:rPr>
      </w:pPr>
      <w:hyperlink w:anchor="_Toc489020964" w:history="1">
        <w:r w:rsidRPr="00D6293F">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D6293F">
          <w:rPr>
            <w:rStyle w:val="Hyperlink"/>
          </w:rPr>
          <w:t>DESIGN, DEVELOPMENT AND IMPLEMENTATION PHASE</w:t>
        </w:r>
        <w:r>
          <w:rPr>
            <w:webHidden/>
          </w:rPr>
          <w:tab/>
        </w:r>
        <w:r>
          <w:rPr>
            <w:webHidden/>
          </w:rPr>
          <w:fldChar w:fldCharType="begin"/>
        </w:r>
        <w:r>
          <w:rPr>
            <w:webHidden/>
          </w:rPr>
          <w:instrText xml:space="preserve"> PAGEREF _Toc489020964 \h </w:instrText>
        </w:r>
        <w:r>
          <w:rPr>
            <w:webHidden/>
          </w:rPr>
        </w:r>
        <w:r>
          <w:rPr>
            <w:webHidden/>
          </w:rPr>
          <w:fldChar w:fldCharType="separate"/>
        </w:r>
        <w:r>
          <w:rPr>
            <w:webHidden/>
          </w:rPr>
          <w:t>38</w:t>
        </w:r>
        <w:r>
          <w:rPr>
            <w:webHidden/>
          </w:rPr>
          <w:fldChar w:fldCharType="end"/>
        </w:r>
      </w:hyperlink>
    </w:p>
    <w:p w14:paraId="2A2ADFEE" w14:textId="77777777" w:rsidR="00C04A9E" w:rsidRDefault="00C04A9E">
      <w:pPr>
        <w:pStyle w:val="TOC2"/>
        <w:rPr>
          <w:rFonts w:asciiTheme="minorHAnsi" w:eastAsiaTheme="minorEastAsia" w:hAnsiTheme="minorHAnsi" w:cstheme="minorBidi"/>
          <w:sz w:val="22"/>
        </w:rPr>
      </w:pPr>
      <w:hyperlink w:anchor="_Toc489020965" w:history="1">
        <w:r w:rsidRPr="00D6293F">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D6293F">
          <w:rPr>
            <w:rStyle w:val="Hyperlink"/>
          </w:rPr>
          <w:t>OPERATIONS &amp; MAINTENANCE PHASE</w:t>
        </w:r>
        <w:r>
          <w:rPr>
            <w:webHidden/>
          </w:rPr>
          <w:tab/>
        </w:r>
        <w:r>
          <w:rPr>
            <w:webHidden/>
          </w:rPr>
          <w:fldChar w:fldCharType="begin"/>
        </w:r>
        <w:r>
          <w:rPr>
            <w:webHidden/>
          </w:rPr>
          <w:instrText xml:space="preserve"> PAGEREF _Toc489020965 \h </w:instrText>
        </w:r>
        <w:r>
          <w:rPr>
            <w:webHidden/>
          </w:rPr>
        </w:r>
        <w:r>
          <w:rPr>
            <w:webHidden/>
          </w:rPr>
          <w:fldChar w:fldCharType="separate"/>
        </w:r>
        <w:r>
          <w:rPr>
            <w:webHidden/>
          </w:rPr>
          <w:t>43</w:t>
        </w:r>
        <w:r>
          <w:rPr>
            <w:webHidden/>
          </w:rPr>
          <w:fldChar w:fldCharType="end"/>
        </w:r>
      </w:hyperlink>
    </w:p>
    <w:p w14:paraId="49DD7684" w14:textId="77777777" w:rsidR="00C04A9E" w:rsidRDefault="00C04A9E">
      <w:pPr>
        <w:pStyle w:val="TOC2"/>
        <w:rPr>
          <w:rFonts w:asciiTheme="minorHAnsi" w:eastAsiaTheme="minorEastAsia" w:hAnsiTheme="minorHAnsi" w:cstheme="minorBidi"/>
          <w:sz w:val="22"/>
        </w:rPr>
      </w:pPr>
      <w:hyperlink w:anchor="_Toc489020966" w:history="1">
        <w:r w:rsidRPr="00D6293F">
          <w:rPr>
            <w:rStyle w:val="Hyperlink"/>
            <w:rFonts w:ascii="Arial Bold" w:hAnsi="Arial Bold"/>
          </w:rPr>
          <w:t>H.</w:t>
        </w:r>
        <w:r>
          <w:rPr>
            <w:rFonts w:asciiTheme="minorHAnsi" w:eastAsiaTheme="minorEastAsia" w:hAnsiTheme="minorHAnsi" w:cstheme="minorBidi"/>
            <w:sz w:val="22"/>
          </w:rPr>
          <w:tab/>
        </w:r>
        <w:r w:rsidRPr="00D6293F">
          <w:rPr>
            <w:rStyle w:val="Hyperlink"/>
          </w:rPr>
          <w:t>REQUIREMENTS ACCEPTANCE</w:t>
        </w:r>
        <w:r>
          <w:rPr>
            <w:webHidden/>
          </w:rPr>
          <w:tab/>
        </w:r>
        <w:r>
          <w:rPr>
            <w:webHidden/>
          </w:rPr>
          <w:fldChar w:fldCharType="begin"/>
        </w:r>
        <w:r>
          <w:rPr>
            <w:webHidden/>
          </w:rPr>
          <w:instrText xml:space="preserve"> PAGEREF _Toc489020966 \h </w:instrText>
        </w:r>
        <w:r>
          <w:rPr>
            <w:webHidden/>
          </w:rPr>
        </w:r>
        <w:r>
          <w:rPr>
            <w:webHidden/>
          </w:rPr>
          <w:fldChar w:fldCharType="separate"/>
        </w:r>
        <w:r>
          <w:rPr>
            <w:webHidden/>
          </w:rPr>
          <w:t>45</w:t>
        </w:r>
        <w:r>
          <w:rPr>
            <w:webHidden/>
          </w:rPr>
          <w:fldChar w:fldCharType="end"/>
        </w:r>
      </w:hyperlink>
    </w:p>
    <w:p w14:paraId="5018839D" w14:textId="77777777" w:rsidR="00C04A9E" w:rsidRDefault="00C04A9E">
      <w:pPr>
        <w:pStyle w:val="TOC2"/>
        <w:rPr>
          <w:rFonts w:asciiTheme="minorHAnsi" w:eastAsiaTheme="minorEastAsia" w:hAnsiTheme="minorHAnsi" w:cstheme="minorBidi"/>
          <w:sz w:val="22"/>
        </w:rPr>
      </w:pPr>
      <w:hyperlink w:anchor="_Toc489020967" w:history="1">
        <w:r w:rsidRPr="00D6293F">
          <w:rPr>
            <w:rStyle w:val="Hyperlink"/>
            <w:rFonts w:ascii="Arial Bold" w:hAnsi="Arial Bold"/>
          </w:rPr>
          <w:t>I.</w:t>
        </w:r>
        <w:r>
          <w:rPr>
            <w:rFonts w:asciiTheme="minorHAnsi" w:eastAsiaTheme="minorEastAsia" w:hAnsiTheme="minorHAnsi" w:cstheme="minorBidi"/>
            <w:sz w:val="22"/>
          </w:rPr>
          <w:tab/>
        </w:r>
        <w:r w:rsidRPr="00D6293F">
          <w:rPr>
            <w:rStyle w:val="Hyperlink"/>
          </w:rPr>
          <w:t>DELIVERABLES</w:t>
        </w:r>
        <w:r>
          <w:rPr>
            <w:webHidden/>
          </w:rPr>
          <w:tab/>
        </w:r>
        <w:r>
          <w:rPr>
            <w:webHidden/>
          </w:rPr>
          <w:fldChar w:fldCharType="begin"/>
        </w:r>
        <w:r>
          <w:rPr>
            <w:webHidden/>
          </w:rPr>
          <w:instrText xml:space="preserve"> PAGEREF _Toc489020967 \h </w:instrText>
        </w:r>
        <w:r>
          <w:rPr>
            <w:webHidden/>
          </w:rPr>
        </w:r>
        <w:r>
          <w:rPr>
            <w:webHidden/>
          </w:rPr>
          <w:fldChar w:fldCharType="separate"/>
        </w:r>
        <w:r>
          <w:rPr>
            <w:webHidden/>
          </w:rPr>
          <w:t>46</w:t>
        </w:r>
        <w:r>
          <w:rPr>
            <w:webHidden/>
          </w:rPr>
          <w:fldChar w:fldCharType="end"/>
        </w:r>
      </w:hyperlink>
    </w:p>
    <w:p w14:paraId="577DF9D2" w14:textId="77777777" w:rsidR="00C04A9E" w:rsidRDefault="00C04A9E">
      <w:pPr>
        <w:pStyle w:val="TOC2"/>
        <w:rPr>
          <w:rFonts w:asciiTheme="minorHAnsi" w:eastAsiaTheme="minorEastAsia" w:hAnsiTheme="minorHAnsi" w:cstheme="minorBidi"/>
          <w:sz w:val="22"/>
        </w:rPr>
      </w:pPr>
      <w:hyperlink w:anchor="_Toc489020968" w:history="1">
        <w:r w:rsidRPr="00D6293F">
          <w:rPr>
            <w:rStyle w:val="Hyperlink"/>
          </w:rPr>
          <w:t>J.</w:t>
        </w:r>
        <w:r>
          <w:rPr>
            <w:rFonts w:asciiTheme="minorHAnsi" w:eastAsiaTheme="minorEastAsia" w:hAnsiTheme="minorHAnsi" w:cstheme="minorBidi"/>
            <w:sz w:val="22"/>
          </w:rPr>
          <w:tab/>
        </w:r>
        <w:r w:rsidRPr="00D6293F">
          <w:rPr>
            <w:rStyle w:val="Hyperlink"/>
          </w:rPr>
          <w:t>BUSINESS ASSOCIATE PROVISIONS</w:t>
        </w:r>
        <w:r>
          <w:rPr>
            <w:webHidden/>
          </w:rPr>
          <w:tab/>
        </w:r>
        <w:r>
          <w:rPr>
            <w:webHidden/>
          </w:rPr>
          <w:fldChar w:fldCharType="begin"/>
        </w:r>
        <w:r>
          <w:rPr>
            <w:webHidden/>
          </w:rPr>
          <w:instrText xml:space="preserve"> PAGEREF _Toc489020968 \h </w:instrText>
        </w:r>
        <w:r>
          <w:rPr>
            <w:webHidden/>
          </w:rPr>
        </w:r>
        <w:r>
          <w:rPr>
            <w:webHidden/>
          </w:rPr>
          <w:fldChar w:fldCharType="separate"/>
        </w:r>
        <w:r>
          <w:rPr>
            <w:webHidden/>
          </w:rPr>
          <w:t>46</w:t>
        </w:r>
        <w:r>
          <w:rPr>
            <w:webHidden/>
          </w:rPr>
          <w:fldChar w:fldCharType="end"/>
        </w:r>
      </w:hyperlink>
    </w:p>
    <w:p w14:paraId="16E5DAB0" w14:textId="77777777" w:rsidR="00C04A9E" w:rsidRDefault="00C04A9E">
      <w:pPr>
        <w:pStyle w:val="TOC2"/>
        <w:rPr>
          <w:rFonts w:asciiTheme="minorHAnsi" w:eastAsiaTheme="minorEastAsia" w:hAnsiTheme="minorHAnsi" w:cstheme="minorBidi"/>
          <w:sz w:val="22"/>
        </w:rPr>
      </w:pPr>
      <w:hyperlink w:anchor="_Toc489020969" w:history="1">
        <w:r w:rsidRPr="00D6293F">
          <w:rPr>
            <w:rStyle w:val="Hyperlink"/>
          </w:rPr>
          <w:t>K.</w:t>
        </w:r>
        <w:r>
          <w:rPr>
            <w:rFonts w:asciiTheme="minorHAnsi" w:eastAsiaTheme="minorEastAsia" w:hAnsiTheme="minorHAnsi" w:cstheme="minorBidi"/>
            <w:sz w:val="22"/>
          </w:rPr>
          <w:tab/>
        </w:r>
        <w:r w:rsidRPr="00D6293F">
          <w:rPr>
            <w:rStyle w:val="Hyperlink"/>
          </w:rPr>
          <w:t>PAYMENT SCHEDULE</w:t>
        </w:r>
        <w:r>
          <w:rPr>
            <w:webHidden/>
          </w:rPr>
          <w:tab/>
        </w:r>
        <w:r>
          <w:rPr>
            <w:webHidden/>
          </w:rPr>
          <w:fldChar w:fldCharType="begin"/>
        </w:r>
        <w:r>
          <w:rPr>
            <w:webHidden/>
          </w:rPr>
          <w:instrText xml:space="preserve"> PAGEREF _Toc489020969 \h </w:instrText>
        </w:r>
        <w:r>
          <w:rPr>
            <w:webHidden/>
          </w:rPr>
        </w:r>
        <w:r>
          <w:rPr>
            <w:webHidden/>
          </w:rPr>
          <w:fldChar w:fldCharType="separate"/>
        </w:r>
        <w:r>
          <w:rPr>
            <w:webHidden/>
          </w:rPr>
          <w:t>47</w:t>
        </w:r>
        <w:r>
          <w:rPr>
            <w:webHidden/>
          </w:rPr>
          <w:fldChar w:fldCharType="end"/>
        </w:r>
      </w:hyperlink>
    </w:p>
    <w:p w14:paraId="0B034CE9" w14:textId="77777777" w:rsidR="00C04A9E" w:rsidRDefault="00C04A9E">
      <w:pPr>
        <w:pStyle w:val="TOC1"/>
        <w:rPr>
          <w:rFonts w:asciiTheme="minorHAnsi" w:eastAsiaTheme="minorEastAsia" w:hAnsiTheme="minorHAnsi" w:cstheme="minorBidi"/>
          <w:b w:val="0"/>
          <w:bCs w:val="0"/>
          <w:noProof/>
          <w:sz w:val="22"/>
        </w:rPr>
      </w:pPr>
      <w:hyperlink w:anchor="_Toc489020970" w:history="1">
        <w:r w:rsidRPr="00D6293F">
          <w:rPr>
            <w:rStyle w:val="Hyperlink"/>
            <w:noProof/>
            <w14:scene3d>
              <w14:camera w14:prst="orthographicFront"/>
              <w14:lightRig w14:rig="threePt" w14:dir="t">
                <w14:rot w14:lat="0" w14:lon="0" w14:rev="0"/>
              </w14:lightRig>
            </w14:scene3d>
          </w:rPr>
          <w:t>VI.</w:t>
        </w:r>
        <w:r>
          <w:rPr>
            <w:rFonts w:asciiTheme="minorHAnsi" w:eastAsiaTheme="minorEastAsia" w:hAnsiTheme="minorHAnsi" w:cstheme="minorBidi"/>
            <w:b w:val="0"/>
            <w:bCs w:val="0"/>
            <w:noProof/>
            <w:sz w:val="22"/>
          </w:rPr>
          <w:tab/>
        </w:r>
        <w:r w:rsidRPr="00D6293F">
          <w:rPr>
            <w:rStyle w:val="Hyperlink"/>
            <w:noProof/>
          </w:rPr>
          <w:t>PROPOSAL INSTRUCTIONS</w:t>
        </w:r>
        <w:r>
          <w:rPr>
            <w:noProof/>
            <w:webHidden/>
          </w:rPr>
          <w:tab/>
        </w:r>
        <w:r>
          <w:rPr>
            <w:noProof/>
            <w:webHidden/>
          </w:rPr>
          <w:fldChar w:fldCharType="begin"/>
        </w:r>
        <w:r>
          <w:rPr>
            <w:noProof/>
            <w:webHidden/>
          </w:rPr>
          <w:instrText xml:space="preserve"> PAGEREF _Toc489020970 \h </w:instrText>
        </w:r>
        <w:r>
          <w:rPr>
            <w:noProof/>
            <w:webHidden/>
          </w:rPr>
        </w:r>
        <w:r>
          <w:rPr>
            <w:noProof/>
            <w:webHidden/>
          </w:rPr>
          <w:fldChar w:fldCharType="separate"/>
        </w:r>
        <w:r>
          <w:rPr>
            <w:noProof/>
            <w:webHidden/>
          </w:rPr>
          <w:t>49</w:t>
        </w:r>
        <w:r>
          <w:rPr>
            <w:noProof/>
            <w:webHidden/>
          </w:rPr>
          <w:fldChar w:fldCharType="end"/>
        </w:r>
      </w:hyperlink>
    </w:p>
    <w:p w14:paraId="18AA3840" w14:textId="77777777" w:rsidR="00C04A9E" w:rsidRDefault="00C04A9E">
      <w:pPr>
        <w:pStyle w:val="TOC2"/>
        <w:rPr>
          <w:rFonts w:asciiTheme="minorHAnsi" w:eastAsiaTheme="minorEastAsia" w:hAnsiTheme="minorHAnsi" w:cstheme="minorBidi"/>
          <w:sz w:val="22"/>
        </w:rPr>
      </w:pPr>
      <w:hyperlink w:anchor="_Toc489020971" w:history="1">
        <w:r w:rsidRPr="00D6293F">
          <w:rPr>
            <w:rStyle w:val="Hyperlink"/>
          </w:rPr>
          <w:t>A.</w:t>
        </w:r>
        <w:r>
          <w:rPr>
            <w:rFonts w:asciiTheme="minorHAnsi" w:eastAsiaTheme="minorEastAsia" w:hAnsiTheme="minorHAnsi" w:cstheme="minorBidi"/>
            <w:sz w:val="22"/>
          </w:rPr>
          <w:tab/>
        </w:r>
        <w:r w:rsidRPr="00D6293F">
          <w:rPr>
            <w:rStyle w:val="Hyperlink"/>
          </w:rPr>
          <w:t>PROPOSAL SUBMISSION</w:t>
        </w:r>
        <w:r>
          <w:rPr>
            <w:webHidden/>
          </w:rPr>
          <w:tab/>
        </w:r>
        <w:r>
          <w:rPr>
            <w:webHidden/>
          </w:rPr>
          <w:fldChar w:fldCharType="begin"/>
        </w:r>
        <w:r>
          <w:rPr>
            <w:webHidden/>
          </w:rPr>
          <w:instrText xml:space="preserve"> PAGEREF _Toc489020971 \h </w:instrText>
        </w:r>
        <w:r>
          <w:rPr>
            <w:webHidden/>
          </w:rPr>
        </w:r>
        <w:r>
          <w:rPr>
            <w:webHidden/>
          </w:rPr>
          <w:fldChar w:fldCharType="separate"/>
        </w:r>
        <w:r>
          <w:rPr>
            <w:webHidden/>
          </w:rPr>
          <w:t>49</w:t>
        </w:r>
        <w:r>
          <w:rPr>
            <w:webHidden/>
          </w:rPr>
          <w:fldChar w:fldCharType="end"/>
        </w:r>
      </w:hyperlink>
    </w:p>
    <w:p w14:paraId="553CAC2A" w14:textId="77777777" w:rsidR="00C04A9E" w:rsidRDefault="00C04A9E">
      <w:pPr>
        <w:pStyle w:val="TOC1"/>
        <w:rPr>
          <w:rFonts w:asciiTheme="minorHAnsi" w:eastAsiaTheme="minorEastAsia" w:hAnsiTheme="minorHAnsi" w:cstheme="minorBidi"/>
          <w:b w:val="0"/>
          <w:bCs w:val="0"/>
          <w:noProof/>
          <w:sz w:val="22"/>
        </w:rPr>
      </w:pPr>
      <w:hyperlink w:anchor="_Toc489020972" w:history="1">
        <w:r w:rsidRPr="00D6293F">
          <w:rPr>
            <w:rStyle w:val="Hyperlink"/>
            <w:rFonts w:ascii="Arial Bold" w:hAnsi="Arial Bold"/>
            <w:noProof/>
          </w:rPr>
          <w:t>VII.</w:t>
        </w:r>
        <w:r>
          <w:rPr>
            <w:rFonts w:asciiTheme="minorHAnsi" w:eastAsiaTheme="minorEastAsia" w:hAnsiTheme="minorHAnsi" w:cstheme="minorBidi"/>
            <w:b w:val="0"/>
            <w:bCs w:val="0"/>
            <w:noProof/>
            <w:sz w:val="22"/>
          </w:rPr>
          <w:tab/>
        </w:r>
        <w:r w:rsidRPr="00D6293F">
          <w:rPr>
            <w:rStyle w:val="Hyperlink"/>
            <w:noProof/>
          </w:rPr>
          <w:t>COST PROPOSAL REQUIREMENTS</w:t>
        </w:r>
        <w:r>
          <w:rPr>
            <w:noProof/>
            <w:webHidden/>
          </w:rPr>
          <w:tab/>
        </w:r>
        <w:r>
          <w:rPr>
            <w:noProof/>
            <w:webHidden/>
          </w:rPr>
          <w:fldChar w:fldCharType="begin"/>
        </w:r>
        <w:r>
          <w:rPr>
            <w:noProof/>
            <w:webHidden/>
          </w:rPr>
          <w:instrText xml:space="preserve"> PAGEREF _Toc489020972 \h </w:instrText>
        </w:r>
        <w:r>
          <w:rPr>
            <w:noProof/>
            <w:webHidden/>
          </w:rPr>
        </w:r>
        <w:r>
          <w:rPr>
            <w:noProof/>
            <w:webHidden/>
          </w:rPr>
          <w:fldChar w:fldCharType="separate"/>
        </w:r>
        <w:r>
          <w:rPr>
            <w:noProof/>
            <w:webHidden/>
          </w:rPr>
          <w:t>54</w:t>
        </w:r>
        <w:r>
          <w:rPr>
            <w:noProof/>
            <w:webHidden/>
          </w:rPr>
          <w:fldChar w:fldCharType="end"/>
        </w:r>
      </w:hyperlink>
    </w:p>
    <w:p w14:paraId="13A5BAF3" w14:textId="77777777" w:rsidR="00C04A9E" w:rsidRDefault="00C04A9E">
      <w:pPr>
        <w:pStyle w:val="TOC2"/>
        <w:rPr>
          <w:rFonts w:asciiTheme="minorHAnsi" w:eastAsiaTheme="minorEastAsia" w:hAnsiTheme="minorHAnsi" w:cstheme="minorBidi"/>
          <w:sz w:val="22"/>
        </w:rPr>
      </w:pPr>
      <w:hyperlink w:anchor="_Toc489020973" w:history="1">
        <w:r w:rsidRPr="00D6293F">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D6293F">
          <w:rPr>
            <w:rStyle w:val="Hyperlink"/>
          </w:rPr>
          <w:t>PRICING SUMMARY</w:t>
        </w:r>
        <w:r>
          <w:rPr>
            <w:webHidden/>
          </w:rPr>
          <w:tab/>
        </w:r>
        <w:r>
          <w:rPr>
            <w:webHidden/>
          </w:rPr>
          <w:fldChar w:fldCharType="begin"/>
        </w:r>
        <w:r>
          <w:rPr>
            <w:webHidden/>
          </w:rPr>
          <w:instrText xml:space="preserve"> PAGEREF _Toc489020973 \h </w:instrText>
        </w:r>
        <w:r>
          <w:rPr>
            <w:webHidden/>
          </w:rPr>
        </w:r>
        <w:r>
          <w:rPr>
            <w:webHidden/>
          </w:rPr>
          <w:fldChar w:fldCharType="separate"/>
        </w:r>
        <w:r>
          <w:rPr>
            <w:webHidden/>
          </w:rPr>
          <w:t>54</w:t>
        </w:r>
        <w:r>
          <w:rPr>
            <w:webHidden/>
          </w:rPr>
          <w:fldChar w:fldCharType="end"/>
        </w:r>
      </w:hyperlink>
    </w:p>
    <w:p w14:paraId="5801C123" w14:textId="77777777" w:rsidR="00C04A9E" w:rsidRDefault="00C04A9E">
      <w:pPr>
        <w:pStyle w:val="TOC2"/>
        <w:rPr>
          <w:rFonts w:asciiTheme="minorHAnsi" w:eastAsiaTheme="minorEastAsia" w:hAnsiTheme="minorHAnsi" w:cstheme="minorBidi"/>
          <w:sz w:val="22"/>
        </w:rPr>
      </w:pPr>
      <w:hyperlink w:anchor="_Toc489020974" w:history="1">
        <w:r w:rsidRPr="00D6293F">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D6293F">
          <w:rPr>
            <w:rStyle w:val="Hyperlink"/>
          </w:rPr>
          <w:t>CHANGE MANAGEMENT</w:t>
        </w:r>
        <w:r>
          <w:rPr>
            <w:webHidden/>
          </w:rPr>
          <w:tab/>
        </w:r>
        <w:r>
          <w:rPr>
            <w:webHidden/>
          </w:rPr>
          <w:fldChar w:fldCharType="begin"/>
        </w:r>
        <w:r>
          <w:rPr>
            <w:webHidden/>
          </w:rPr>
          <w:instrText xml:space="preserve"> PAGEREF _Toc489020974 \h </w:instrText>
        </w:r>
        <w:r>
          <w:rPr>
            <w:webHidden/>
          </w:rPr>
        </w:r>
        <w:r>
          <w:rPr>
            <w:webHidden/>
          </w:rPr>
          <w:fldChar w:fldCharType="separate"/>
        </w:r>
        <w:r>
          <w:rPr>
            <w:webHidden/>
          </w:rPr>
          <w:t>54</w:t>
        </w:r>
        <w:r>
          <w:rPr>
            <w:webHidden/>
          </w:rPr>
          <w:fldChar w:fldCharType="end"/>
        </w:r>
      </w:hyperlink>
    </w:p>
    <w:p w14:paraId="565B32C8" w14:textId="77777777" w:rsidR="00C04A9E" w:rsidRDefault="00C04A9E">
      <w:pPr>
        <w:pStyle w:val="TOC2"/>
        <w:rPr>
          <w:rFonts w:asciiTheme="minorHAnsi" w:eastAsiaTheme="minorEastAsia" w:hAnsiTheme="minorHAnsi" w:cstheme="minorBidi"/>
          <w:sz w:val="22"/>
        </w:rPr>
      </w:pPr>
      <w:hyperlink w:anchor="_Toc489020975" w:history="1">
        <w:r w:rsidRPr="00D6293F">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D6293F">
          <w:rPr>
            <w:rStyle w:val="Hyperlink"/>
          </w:rPr>
          <w:t>PRICES</w:t>
        </w:r>
        <w:r>
          <w:rPr>
            <w:webHidden/>
          </w:rPr>
          <w:tab/>
        </w:r>
        <w:r>
          <w:rPr>
            <w:webHidden/>
          </w:rPr>
          <w:fldChar w:fldCharType="begin"/>
        </w:r>
        <w:r>
          <w:rPr>
            <w:webHidden/>
          </w:rPr>
          <w:instrText xml:space="preserve"> PAGEREF _Toc489020975 \h </w:instrText>
        </w:r>
        <w:r>
          <w:rPr>
            <w:webHidden/>
          </w:rPr>
        </w:r>
        <w:r>
          <w:rPr>
            <w:webHidden/>
          </w:rPr>
          <w:fldChar w:fldCharType="separate"/>
        </w:r>
        <w:r>
          <w:rPr>
            <w:webHidden/>
          </w:rPr>
          <w:t>54</w:t>
        </w:r>
        <w:r>
          <w:rPr>
            <w:webHidden/>
          </w:rPr>
          <w:fldChar w:fldCharType="end"/>
        </w:r>
      </w:hyperlink>
    </w:p>
    <w:p w14:paraId="03B7FF0C" w14:textId="77777777" w:rsidR="00C04A9E" w:rsidRDefault="00C04A9E">
      <w:pPr>
        <w:pStyle w:val="TOC1"/>
        <w:rPr>
          <w:rFonts w:asciiTheme="minorHAnsi" w:eastAsiaTheme="minorEastAsia" w:hAnsiTheme="minorHAnsi" w:cstheme="minorBidi"/>
          <w:b w:val="0"/>
          <w:bCs w:val="0"/>
          <w:noProof/>
          <w:sz w:val="22"/>
        </w:rPr>
      </w:pPr>
      <w:hyperlink w:anchor="_Toc489020976" w:history="1">
        <w:r w:rsidRPr="00D6293F">
          <w:rPr>
            <w:rStyle w:val="Hyperlink"/>
            <w:noProof/>
          </w:rPr>
          <w:t>Form A  Bidder Contact Sheet</w:t>
        </w:r>
        <w:r>
          <w:rPr>
            <w:noProof/>
            <w:webHidden/>
          </w:rPr>
          <w:tab/>
        </w:r>
        <w:r>
          <w:rPr>
            <w:noProof/>
            <w:webHidden/>
          </w:rPr>
          <w:fldChar w:fldCharType="begin"/>
        </w:r>
        <w:r>
          <w:rPr>
            <w:noProof/>
            <w:webHidden/>
          </w:rPr>
          <w:instrText xml:space="preserve"> PAGEREF _Toc489020976 \h </w:instrText>
        </w:r>
        <w:r>
          <w:rPr>
            <w:noProof/>
            <w:webHidden/>
          </w:rPr>
        </w:r>
        <w:r>
          <w:rPr>
            <w:noProof/>
            <w:webHidden/>
          </w:rPr>
          <w:fldChar w:fldCharType="separate"/>
        </w:r>
        <w:r>
          <w:rPr>
            <w:noProof/>
            <w:webHidden/>
          </w:rPr>
          <w:t>55</w:t>
        </w:r>
        <w:r>
          <w:rPr>
            <w:noProof/>
            <w:webHidden/>
          </w:rPr>
          <w:fldChar w:fldCharType="end"/>
        </w:r>
      </w:hyperlink>
    </w:p>
    <w:p w14:paraId="44C02169" w14:textId="77777777" w:rsidR="00C04A9E" w:rsidRDefault="00C04A9E">
      <w:pPr>
        <w:pStyle w:val="TOC1"/>
        <w:rPr>
          <w:rFonts w:asciiTheme="minorHAnsi" w:eastAsiaTheme="minorEastAsia" w:hAnsiTheme="minorHAnsi" w:cstheme="minorBidi"/>
          <w:b w:val="0"/>
          <w:bCs w:val="0"/>
          <w:noProof/>
          <w:sz w:val="22"/>
        </w:rPr>
      </w:pPr>
      <w:hyperlink w:anchor="_Toc489020977" w:history="1">
        <w:r w:rsidRPr="00D6293F">
          <w:rPr>
            <w:rStyle w:val="Hyperlink"/>
            <w:noProof/>
          </w:rPr>
          <w:t>Exhibit 1   Liquidated Damages</w:t>
        </w:r>
        <w:r>
          <w:rPr>
            <w:noProof/>
            <w:webHidden/>
          </w:rPr>
          <w:tab/>
        </w:r>
        <w:r>
          <w:rPr>
            <w:noProof/>
            <w:webHidden/>
          </w:rPr>
          <w:fldChar w:fldCharType="begin"/>
        </w:r>
        <w:r>
          <w:rPr>
            <w:noProof/>
            <w:webHidden/>
          </w:rPr>
          <w:instrText xml:space="preserve"> PAGEREF _Toc489020977 \h </w:instrText>
        </w:r>
        <w:r>
          <w:rPr>
            <w:noProof/>
            <w:webHidden/>
          </w:rPr>
        </w:r>
        <w:r>
          <w:rPr>
            <w:noProof/>
            <w:webHidden/>
          </w:rPr>
          <w:fldChar w:fldCharType="separate"/>
        </w:r>
        <w:r>
          <w:rPr>
            <w:noProof/>
            <w:webHidden/>
          </w:rPr>
          <w:t>56</w:t>
        </w:r>
        <w:r>
          <w:rPr>
            <w:noProof/>
            <w:webHidden/>
          </w:rPr>
          <w:fldChar w:fldCharType="end"/>
        </w:r>
      </w:hyperlink>
    </w:p>
    <w:p w14:paraId="19CE9FE0" w14:textId="77777777" w:rsidR="00C04A9E" w:rsidRDefault="00C04A9E">
      <w:pPr>
        <w:pStyle w:val="TOC1"/>
        <w:rPr>
          <w:rFonts w:asciiTheme="minorHAnsi" w:eastAsiaTheme="minorEastAsia" w:hAnsiTheme="minorHAnsi" w:cstheme="minorBidi"/>
          <w:b w:val="0"/>
          <w:bCs w:val="0"/>
          <w:noProof/>
          <w:sz w:val="22"/>
        </w:rPr>
      </w:pPr>
      <w:hyperlink w:anchor="_Toc489020978" w:history="1">
        <w:r w:rsidRPr="00D6293F">
          <w:rPr>
            <w:rStyle w:val="Hyperlink"/>
            <w:noProof/>
          </w:rPr>
          <w:t>Exhibit 2 MyAvatar/Netsmart Products Server Structure</w:t>
        </w:r>
        <w:r>
          <w:rPr>
            <w:noProof/>
            <w:webHidden/>
          </w:rPr>
          <w:tab/>
        </w:r>
        <w:r>
          <w:rPr>
            <w:noProof/>
            <w:webHidden/>
          </w:rPr>
          <w:fldChar w:fldCharType="begin"/>
        </w:r>
        <w:r>
          <w:rPr>
            <w:noProof/>
            <w:webHidden/>
          </w:rPr>
          <w:instrText xml:space="preserve"> PAGEREF _Toc489020978 \h </w:instrText>
        </w:r>
        <w:r>
          <w:rPr>
            <w:noProof/>
            <w:webHidden/>
          </w:rPr>
        </w:r>
        <w:r>
          <w:rPr>
            <w:noProof/>
            <w:webHidden/>
          </w:rPr>
          <w:fldChar w:fldCharType="separate"/>
        </w:r>
        <w:r>
          <w:rPr>
            <w:noProof/>
            <w:webHidden/>
          </w:rPr>
          <w:t>59</w:t>
        </w:r>
        <w:r>
          <w:rPr>
            <w:noProof/>
            <w:webHidden/>
          </w:rPr>
          <w:fldChar w:fldCharType="end"/>
        </w:r>
      </w:hyperlink>
    </w:p>
    <w:p w14:paraId="26D808FA" w14:textId="77777777" w:rsidR="00C04A9E" w:rsidRDefault="00C04A9E">
      <w:pPr>
        <w:pStyle w:val="TOC1"/>
        <w:rPr>
          <w:rFonts w:asciiTheme="minorHAnsi" w:eastAsiaTheme="minorEastAsia" w:hAnsiTheme="minorHAnsi" w:cstheme="minorBidi"/>
          <w:b w:val="0"/>
          <w:bCs w:val="0"/>
          <w:noProof/>
          <w:sz w:val="22"/>
        </w:rPr>
      </w:pPr>
      <w:hyperlink w:anchor="_Toc489020979" w:history="1">
        <w:r w:rsidRPr="00D6293F">
          <w:rPr>
            <w:rStyle w:val="Hyperlink"/>
            <w:noProof/>
          </w:rPr>
          <w:t>Exhibit 3 Reporting Functionality</w:t>
        </w:r>
        <w:r>
          <w:rPr>
            <w:noProof/>
            <w:webHidden/>
          </w:rPr>
          <w:tab/>
        </w:r>
        <w:r>
          <w:rPr>
            <w:noProof/>
            <w:webHidden/>
          </w:rPr>
          <w:fldChar w:fldCharType="begin"/>
        </w:r>
        <w:r>
          <w:rPr>
            <w:noProof/>
            <w:webHidden/>
          </w:rPr>
          <w:instrText xml:space="preserve"> PAGEREF _Toc489020979 \h </w:instrText>
        </w:r>
        <w:r>
          <w:rPr>
            <w:noProof/>
            <w:webHidden/>
          </w:rPr>
        </w:r>
        <w:r>
          <w:rPr>
            <w:noProof/>
            <w:webHidden/>
          </w:rPr>
          <w:fldChar w:fldCharType="separate"/>
        </w:r>
        <w:r>
          <w:rPr>
            <w:noProof/>
            <w:webHidden/>
          </w:rPr>
          <w:t>60</w:t>
        </w:r>
        <w:r>
          <w:rPr>
            <w:noProof/>
            <w:webHidden/>
          </w:rPr>
          <w:fldChar w:fldCharType="end"/>
        </w:r>
      </w:hyperlink>
    </w:p>
    <w:p w14:paraId="48DD25ED" w14:textId="77777777" w:rsidR="00C04A9E" w:rsidRDefault="00C04A9E">
      <w:pPr>
        <w:pStyle w:val="TOC1"/>
        <w:rPr>
          <w:rFonts w:asciiTheme="minorHAnsi" w:eastAsiaTheme="minorEastAsia" w:hAnsiTheme="minorHAnsi" w:cstheme="minorBidi"/>
          <w:b w:val="0"/>
          <w:bCs w:val="0"/>
          <w:noProof/>
          <w:sz w:val="22"/>
        </w:rPr>
      </w:pPr>
      <w:hyperlink w:anchor="_Toc489020980" w:history="1">
        <w:r w:rsidRPr="00D6293F">
          <w:rPr>
            <w:rStyle w:val="Hyperlink"/>
            <w:noProof/>
          </w:rPr>
          <w:t>Exhibit 4 Summary of Growth Trends for Scanned Images for DBH and DDD Combined</w:t>
        </w:r>
        <w:r>
          <w:rPr>
            <w:noProof/>
            <w:webHidden/>
          </w:rPr>
          <w:tab/>
        </w:r>
        <w:r>
          <w:rPr>
            <w:noProof/>
            <w:webHidden/>
          </w:rPr>
          <w:fldChar w:fldCharType="begin"/>
        </w:r>
        <w:r>
          <w:rPr>
            <w:noProof/>
            <w:webHidden/>
          </w:rPr>
          <w:instrText xml:space="preserve"> PAGEREF _Toc489020980 \h </w:instrText>
        </w:r>
        <w:r>
          <w:rPr>
            <w:noProof/>
            <w:webHidden/>
          </w:rPr>
        </w:r>
        <w:r>
          <w:rPr>
            <w:noProof/>
            <w:webHidden/>
          </w:rPr>
          <w:fldChar w:fldCharType="separate"/>
        </w:r>
        <w:r>
          <w:rPr>
            <w:noProof/>
            <w:webHidden/>
          </w:rPr>
          <w:t>61</w:t>
        </w:r>
        <w:r>
          <w:rPr>
            <w:noProof/>
            <w:webHidden/>
          </w:rPr>
          <w:fldChar w:fldCharType="end"/>
        </w:r>
      </w:hyperlink>
    </w:p>
    <w:p w14:paraId="6704DD65" w14:textId="77777777" w:rsidR="00C04A9E" w:rsidRDefault="00C04A9E">
      <w:pPr>
        <w:pStyle w:val="TOC1"/>
        <w:rPr>
          <w:rFonts w:asciiTheme="minorHAnsi" w:eastAsiaTheme="minorEastAsia" w:hAnsiTheme="minorHAnsi" w:cstheme="minorBidi"/>
          <w:b w:val="0"/>
          <w:bCs w:val="0"/>
          <w:noProof/>
          <w:sz w:val="22"/>
        </w:rPr>
      </w:pPr>
      <w:hyperlink w:anchor="_Toc489020981" w:history="1">
        <w:r w:rsidRPr="00D6293F">
          <w:rPr>
            <w:rStyle w:val="Hyperlink"/>
            <w:noProof/>
          </w:rPr>
          <w:t>Exhibit 4 Continued Summary of Growth Trends for Scanned Images for All Facilities</w:t>
        </w:r>
        <w:r>
          <w:rPr>
            <w:noProof/>
            <w:webHidden/>
          </w:rPr>
          <w:tab/>
        </w:r>
        <w:r>
          <w:rPr>
            <w:noProof/>
            <w:webHidden/>
          </w:rPr>
          <w:fldChar w:fldCharType="begin"/>
        </w:r>
        <w:r>
          <w:rPr>
            <w:noProof/>
            <w:webHidden/>
          </w:rPr>
          <w:instrText xml:space="preserve"> PAGEREF _Toc489020981 \h </w:instrText>
        </w:r>
        <w:r>
          <w:rPr>
            <w:noProof/>
            <w:webHidden/>
          </w:rPr>
        </w:r>
        <w:r>
          <w:rPr>
            <w:noProof/>
            <w:webHidden/>
          </w:rPr>
          <w:fldChar w:fldCharType="separate"/>
        </w:r>
        <w:r>
          <w:rPr>
            <w:noProof/>
            <w:webHidden/>
          </w:rPr>
          <w:t>62</w:t>
        </w:r>
        <w:r>
          <w:rPr>
            <w:noProof/>
            <w:webHidden/>
          </w:rPr>
          <w:fldChar w:fldCharType="end"/>
        </w:r>
      </w:hyperlink>
    </w:p>
    <w:p w14:paraId="40AE65E6" w14:textId="77777777" w:rsidR="00C04A9E" w:rsidRDefault="00C04A9E">
      <w:pPr>
        <w:pStyle w:val="TOC1"/>
        <w:rPr>
          <w:rFonts w:asciiTheme="minorHAnsi" w:eastAsiaTheme="minorEastAsia" w:hAnsiTheme="minorHAnsi" w:cstheme="minorBidi"/>
          <w:b w:val="0"/>
          <w:bCs w:val="0"/>
          <w:noProof/>
          <w:sz w:val="22"/>
        </w:rPr>
      </w:pPr>
      <w:hyperlink w:anchor="_Toc489020982" w:history="1">
        <w:r w:rsidRPr="00D6293F">
          <w:rPr>
            <w:rStyle w:val="Hyperlink"/>
            <w:noProof/>
          </w:rPr>
          <w:t>BIDDER SIGNATURE PAGE</w:t>
        </w:r>
        <w:r>
          <w:rPr>
            <w:noProof/>
            <w:webHidden/>
          </w:rPr>
          <w:tab/>
        </w:r>
        <w:r>
          <w:rPr>
            <w:noProof/>
            <w:webHidden/>
          </w:rPr>
          <w:fldChar w:fldCharType="begin"/>
        </w:r>
        <w:r>
          <w:rPr>
            <w:noProof/>
            <w:webHidden/>
          </w:rPr>
          <w:instrText xml:space="preserve"> PAGEREF _Toc489020982 \h </w:instrText>
        </w:r>
        <w:r>
          <w:rPr>
            <w:noProof/>
            <w:webHidden/>
          </w:rPr>
        </w:r>
        <w:r>
          <w:rPr>
            <w:noProof/>
            <w:webHidden/>
          </w:rPr>
          <w:fldChar w:fldCharType="separate"/>
        </w:r>
        <w:r>
          <w:rPr>
            <w:noProof/>
            <w:webHidden/>
          </w:rPr>
          <w:t>63</w:t>
        </w:r>
        <w:r>
          <w:rPr>
            <w:noProof/>
            <w:webHidden/>
          </w:rPr>
          <w:fldChar w:fldCharType="end"/>
        </w:r>
      </w:hyperlink>
    </w:p>
    <w:p w14:paraId="517EC9A6" w14:textId="013F8840" w:rsidR="002671E7" w:rsidRPr="0000238D" w:rsidRDefault="00903AC4" w:rsidP="00B612F4">
      <w:pPr>
        <w:rPr>
          <w:rStyle w:val="Hyperlink"/>
        </w:rPr>
        <w:sectPr w:rsidR="002671E7" w:rsidRPr="0000238D" w:rsidSect="00575328">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p>
    <w:p w14:paraId="35BC07D7" w14:textId="57B15761" w:rsidR="008C1AFE" w:rsidRPr="00D83826" w:rsidRDefault="008C1AFE" w:rsidP="00F736D5">
      <w:pPr>
        <w:pStyle w:val="Heading1"/>
        <w:jc w:val="both"/>
      </w:pPr>
      <w:bookmarkStart w:id="3" w:name="_Toc489020886"/>
      <w:r w:rsidRPr="00D83826">
        <w:lastRenderedPageBreak/>
        <w:t>GLOSSARY OF TERMS</w:t>
      </w:r>
      <w:bookmarkEnd w:id="3"/>
    </w:p>
    <w:p w14:paraId="2F40C1A5" w14:textId="77777777" w:rsidR="004241B8" w:rsidRPr="003763B4" w:rsidRDefault="004241B8" w:rsidP="00A85D2A">
      <w:pPr>
        <w:pStyle w:val="Glossary"/>
        <w:rPr>
          <w:rFonts w:cs="Arial"/>
          <w:szCs w:val="18"/>
          <w:highlight w:val="green"/>
        </w:rPr>
      </w:pPr>
    </w:p>
    <w:p w14:paraId="6251A1A5"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70B31473" w14:textId="77777777" w:rsidR="00886CD0" w:rsidRPr="003763B4" w:rsidRDefault="00886CD0" w:rsidP="00A85D2A">
      <w:pPr>
        <w:pStyle w:val="Glossary"/>
        <w:rPr>
          <w:rStyle w:val="Glossary-Bold"/>
          <w:rFonts w:cs="Arial"/>
          <w:szCs w:val="18"/>
        </w:rPr>
      </w:pPr>
    </w:p>
    <w:p w14:paraId="212473FE"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0E82A6A0" w14:textId="77777777" w:rsidR="00822F55" w:rsidRDefault="00822F55" w:rsidP="00A85D2A">
      <w:pPr>
        <w:pStyle w:val="Glossary"/>
        <w:rPr>
          <w:rFonts w:cs="Arial"/>
          <w:szCs w:val="18"/>
        </w:rPr>
      </w:pPr>
    </w:p>
    <w:p w14:paraId="453F0950"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1E551CF4" w14:textId="77777777" w:rsidR="008E7820" w:rsidRPr="003763B4" w:rsidRDefault="008E7820" w:rsidP="00A85D2A">
      <w:pPr>
        <w:pStyle w:val="Glossary"/>
        <w:rPr>
          <w:rFonts w:cs="Arial"/>
          <w:szCs w:val="18"/>
        </w:rPr>
      </w:pPr>
    </w:p>
    <w:p w14:paraId="42447CC8"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5873CAB7" w14:textId="77777777" w:rsidR="00886CD0" w:rsidRPr="003763B4" w:rsidRDefault="00886CD0" w:rsidP="00A85D2A">
      <w:pPr>
        <w:pStyle w:val="Glossary"/>
        <w:rPr>
          <w:rFonts w:cs="Arial"/>
          <w:szCs w:val="18"/>
        </w:rPr>
      </w:pPr>
    </w:p>
    <w:p w14:paraId="6D34A1F3"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1735CE75" w14:textId="77777777" w:rsidR="00886CD0" w:rsidRPr="003763B4" w:rsidRDefault="00886CD0" w:rsidP="00A85D2A">
      <w:pPr>
        <w:pStyle w:val="Glossary"/>
        <w:rPr>
          <w:rFonts w:cs="Arial"/>
          <w:szCs w:val="18"/>
        </w:rPr>
      </w:pPr>
    </w:p>
    <w:p w14:paraId="063E16A1"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16F6D3D7" w14:textId="77777777" w:rsidR="00886CD0" w:rsidRPr="003763B4" w:rsidRDefault="00886CD0" w:rsidP="00A85D2A">
      <w:pPr>
        <w:pStyle w:val="Glossary"/>
        <w:rPr>
          <w:rFonts w:cs="Arial"/>
          <w:szCs w:val="18"/>
        </w:rPr>
      </w:pPr>
    </w:p>
    <w:p w14:paraId="16299F2C"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55CC1A13" w14:textId="77777777" w:rsidR="00886CD0" w:rsidRPr="003763B4" w:rsidRDefault="00886CD0" w:rsidP="00A85D2A">
      <w:pPr>
        <w:pStyle w:val="Glossary"/>
        <w:rPr>
          <w:rFonts w:cs="Arial"/>
          <w:szCs w:val="18"/>
        </w:rPr>
      </w:pPr>
    </w:p>
    <w:p w14:paraId="1211227F" w14:textId="77777777"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36652293" w14:textId="77777777" w:rsidR="001504A4" w:rsidRPr="003763B4" w:rsidRDefault="001504A4" w:rsidP="003F38F3">
      <w:pPr>
        <w:pStyle w:val="Glossary"/>
        <w:rPr>
          <w:rFonts w:cs="Arial"/>
          <w:szCs w:val="18"/>
        </w:rPr>
      </w:pPr>
    </w:p>
    <w:p w14:paraId="60EC4355"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410C85">
        <w:rPr>
          <w:rFonts w:cs="Arial"/>
          <w:szCs w:val="18"/>
        </w:rPr>
        <w:t>RFP</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62DFFD3A" w14:textId="77777777" w:rsidR="00886CD0" w:rsidRPr="003763B4" w:rsidRDefault="00886CD0" w:rsidP="00A85D2A">
      <w:pPr>
        <w:pStyle w:val="Glossary"/>
        <w:rPr>
          <w:rFonts w:cs="Arial"/>
          <w:szCs w:val="18"/>
        </w:rPr>
      </w:pPr>
    </w:p>
    <w:p w14:paraId="460282BF"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14:paraId="695EA9B5" w14:textId="77777777" w:rsidR="00EA7294" w:rsidRPr="003763B4" w:rsidRDefault="00EA7294" w:rsidP="00A85D2A">
      <w:pPr>
        <w:pStyle w:val="Glossary"/>
        <w:rPr>
          <w:rFonts w:cs="Arial"/>
          <w:szCs w:val="18"/>
        </w:rPr>
      </w:pPr>
    </w:p>
    <w:p w14:paraId="6FA17A2A" w14:textId="77777777"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offer submitted by a vendor in a response to</w:t>
      </w:r>
      <w:r w:rsidR="000377D7">
        <w:rPr>
          <w:rFonts w:cs="Arial"/>
          <w:szCs w:val="18"/>
        </w:rPr>
        <w:t xml:space="preserve"> a</w:t>
      </w:r>
      <w:r w:rsidR="001504A4" w:rsidRPr="003763B4">
        <w:rPr>
          <w:rFonts w:cs="Arial"/>
          <w:szCs w:val="18"/>
        </w:rPr>
        <w:t xml:space="preserve"> written solicitation.</w:t>
      </w:r>
      <w:r w:rsidRPr="003763B4">
        <w:rPr>
          <w:rFonts w:cs="Arial"/>
          <w:szCs w:val="18"/>
        </w:rPr>
        <w:t xml:space="preserve"> </w:t>
      </w:r>
    </w:p>
    <w:p w14:paraId="20D88F4D" w14:textId="77777777" w:rsidR="001504A4" w:rsidRPr="003763B4" w:rsidRDefault="001504A4" w:rsidP="00B347B6">
      <w:pPr>
        <w:pStyle w:val="Glossary"/>
        <w:jc w:val="right"/>
        <w:rPr>
          <w:rFonts w:cs="Arial"/>
          <w:szCs w:val="18"/>
        </w:rPr>
      </w:pPr>
    </w:p>
    <w:p w14:paraId="2EFE4222"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vendor will not withdraw the bid.</w:t>
      </w:r>
    </w:p>
    <w:p w14:paraId="6B3BDEED" w14:textId="77777777" w:rsidR="00886CD0" w:rsidRPr="003763B4" w:rsidRDefault="00886CD0" w:rsidP="00A85D2A">
      <w:pPr>
        <w:pStyle w:val="Glossary"/>
        <w:rPr>
          <w:rFonts w:cs="Arial"/>
          <w:szCs w:val="18"/>
        </w:rPr>
      </w:pPr>
    </w:p>
    <w:p w14:paraId="72E41C5C" w14:textId="77777777"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14:paraId="3420F5C6" w14:textId="77777777" w:rsidR="00886CD0" w:rsidRPr="003763B4" w:rsidRDefault="00886CD0" w:rsidP="00A85D2A">
      <w:pPr>
        <w:pStyle w:val="Glossary"/>
        <w:rPr>
          <w:rFonts w:cs="Arial"/>
          <w:szCs w:val="18"/>
        </w:rPr>
      </w:pPr>
    </w:p>
    <w:p w14:paraId="6F818C9C"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57FC3B26" w14:textId="77777777" w:rsidR="00886CD0" w:rsidRPr="003763B4" w:rsidRDefault="00886CD0" w:rsidP="00A85D2A">
      <w:pPr>
        <w:pStyle w:val="Glossary"/>
        <w:rPr>
          <w:rFonts w:cs="Arial"/>
          <w:szCs w:val="18"/>
        </w:rPr>
      </w:pPr>
    </w:p>
    <w:p w14:paraId="02761207"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069E3544" w14:textId="77777777" w:rsidR="00CE43FE" w:rsidRPr="003763B4" w:rsidRDefault="00CE43FE" w:rsidP="00A85D2A">
      <w:pPr>
        <w:pStyle w:val="Glossary"/>
        <w:rPr>
          <w:rFonts w:cs="Arial"/>
          <w:szCs w:val="18"/>
        </w:rPr>
      </w:pPr>
    </w:p>
    <w:p w14:paraId="7E6E374F"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654CDF14" w14:textId="77777777" w:rsidR="00886CD0" w:rsidRPr="003763B4" w:rsidRDefault="00886CD0" w:rsidP="00A85D2A">
      <w:pPr>
        <w:pStyle w:val="Glossary"/>
        <w:rPr>
          <w:rFonts w:cs="Arial"/>
          <w:szCs w:val="18"/>
        </w:rPr>
      </w:pPr>
    </w:p>
    <w:p w14:paraId="5116E9E4"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7717B1AE" w14:textId="77777777" w:rsidR="00822F55" w:rsidRDefault="00822F55" w:rsidP="00A85D2A">
      <w:pPr>
        <w:pStyle w:val="Glossary"/>
        <w:rPr>
          <w:rFonts w:cs="Arial"/>
          <w:szCs w:val="18"/>
        </w:rPr>
      </w:pPr>
    </w:p>
    <w:p w14:paraId="630868F4" w14:textId="77777777" w:rsidR="00822F55" w:rsidRPr="003763B4"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54AF4583" w14:textId="77777777" w:rsidR="00822F55" w:rsidRPr="003763B4" w:rsidRDefault="00822F55" w:rsidP="00A85D2A">
      <w:pPr>
        <w:pStyle w:val="Glossary"/>
        <w:rPr>
          <w:rFonts w:cs="Arial"/>
          <w:szCs w:val="18"/>
        </w:rPr>
      </w:pPr>
    </w:p>
    <w:p w14:paraId="630A8981"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264A0EAE" w14:textId="77777777" w:rsidR="00886CD0" w:rsidRPr="003763B4" w:rsidRDefault="00886CD0" w:rsidP="00A85D2A">
      <w:pPr>
        <w:pStyle w:val="Glossary"/>
        <w:rPr>
          <w:rFonts w:cs="Arial"/>
          <w:szCs w:val="18"/>
        </w:rPr>
      </w:pPr>
    </w:p>
    <w:p w14:paraId="0221E382"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6921B1D7" w14:textId="77777777" w:rsidR="005C1CEF" w:rsidRPr="003763B4" w:rsidRDefault="005C1CEF" w:rsidP="003F38F3">
      <w:pPr>
        <w:pStyle w:val="Glossary"/>
        <w:rPr>
          <w:rFonts w:cs="Arial"/>
          <w:szCs w:val="18"/>
        </w:rPr>
      </w:pPr>
    </w:p>
    <w:p w14:paraId="4CB0671D" w14:textId="77777777"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14:paraId="2670A47F" w14:textId="77777777" w:rsidR="005C1CEF" w:rsidRPr="003763B4" w:rsidRDefault="005C1CEF" w:rsidP="003F38F3">
      <w:pPr>
        <w:pStyle w:val="Glossary"/>
        <w:rPr>
          <w:rFonts w:cs="Arial"/>
          <w:szCs w:val="18"/>
        </w:rPr>
      </w:pPr>
    </w:p>
    <w:p w14:paraId="4A635143"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5F3148DC" w14:textId="77777777" w:rsidR="00886CD0" w:rsidRPr="003763B4" w:rsidRDefault="00886CD0" w:rsidP="00A85D2A">
      <w:pPr>
        <w:pStyle w:val="Glossary"/>
        <w:rPr>
          <w:rFonts w:cs="Arial"/>
          <w:szCs w:val="18"/>
        </w:rPr>
      </w:pPr>
    </w:p>
    <w:p w14:paraId="00C511BE"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23465621" w14:textId="77777777" w:rsidR="00886CD0" w:rsidRPr="003763B4" w:rsidRDefault="00886CD0" w:rsidP="00A85D2A">
      <w:pPr>
        <w:pStyle w:val="Glossary"/>
        <w:rPr>
          <w:rFonts w:cs="Arial"/>
          <w:szCs w:val="18"/>
        </w:rPr>
      </w:pPr>
    </w:p>
    <w:p w14:paraId="5C62FAFE"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5C43C0CB" w14:textId="77777777" w:rsidR="00886CD0" w:rsidRPr="003763B4" w:rsidRDefault="00886CD0" w:rsidP="00A85D2A">
      <w:pPr>
        <w:pStyle w:val="Glossary"/>
        <w:rPr>
          <w:rFonts w:cs="Arial"/>
          <w:szCs w:val="18"/>
        </w:rPr>
      </w:pPr>
    </w:p>
    <w:p w14:paraId="2E481E17"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1FB712E0" w14:textId="77777777" w:rsidR="002A646A" w:rsidRDefault="002A646A" w:rsidP="00A85D2A">
      <w:pPr>
        <w:pStyle w:val="Glossary"/>
        <w:rPr>
          <w:rFonts w:cs="Arial"/>
          <w:szCs w:val="18"/>
        </w:rPr>
      </w:pPr>
    </w:p>
    <w:p w14:paraId="4D5BEFE5"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5B0EF9D5" w14:textId="77777777" w:rsidR="00EA7DBA" w:rsidRPr="003763B4" w:rsidRDefault="00EA7DBA" w:rsidP="00A85D2A">
      <w:pPr>
        <w:pStyle w:val="Glossary"/>
        <w:rPr>
          <w:rFonts w:cs="Arial"/>
          <w:szCs w:val="18"/>
          <w:highlight w:val="yellow"/>
        </w:rPr>
      </w:pPr>
    </w:p>
    <w:p w14:paraId="689351D1"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76B6BF46" w14:textId="77777777" w:rsidR="00EA7DBA" w:rsidRPr="003763B4" w:rsidRDefault="00EA7DBA" w:rsidP="003F38F3">
      <w:pPr>
        <w:pStyle w:val="Glossary"/>
        <w:rPr>
          <w:rFonts w:cs="Arial"/>
          <w:szCs w:val="18"/>
        </w:rPr>
      </w:pPr>
    </w:p>
    <w:p w14:paraId="5BD4E666"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1197CE92" w14:textId="77777777" w:rsidR="00513D7C" w:rsidRPr="003763B4" w:rsidRDefault="00513D7C" w:rsidP="003F38F3">
      <w:pPr>
        <w:pStyle w:val="Glossary"/>
        <w:rPr>
          <w:rFonts w:cs="Arial"/>
          <w:szCs w:val="18"/>
        </w:rPr>
      </w:pPr>
    </w:p>
    <w:p w14:paraId="07DC5FA7" w14:textId="77777777"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14:paraId="2C4E4E61" w14:textId="77777777" w:rsidR="00886CD0" w:rsidRPr="003763B4" w:rsidRDefault="00886CD0" w:rsidP="00A85D2A">
      <w:pPr>
        <w:pStyle w:val="Glossary"/>
        <w:rPr>
          <w:rFonts w:cs="Arial"/>
          <w:szCs w:val="18"/>
        </w:rPr>
      </w:pPr>
    </w:p>
    <w:p w14:paraId="5321A85E"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4D4502C7" w14:textId="77777777" w:rsidR="005C1CEF" w:rsidRPr="003763B4" w:rsidRDefault="005C1CEF" w:rsidP="003F38F3">
      <w:pPr>
        <w:pStyle w:val="Glossary"/>
        <w:rPr>
          <w:rFonts w:cs="Arial"/>
          <w:szCs w:val="18"/>
        </w:rPr>
      </w:pPr>
    </w:p>
    <w:p w14:paraId="6B8863F5"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6A6F9BC6" w14:textId="77777777" w:rsidR="00886CD0" w:rsidRPr="003763B4" w:rsidRDefault="00886CD0" w:rsidP="00A85D2A">
      <w:pPr>
        <w:pStyle w:val="Glossary"/>
        <w:rPr>
          <w:rFonts w:cs="Arial"/>
          <w:szCs w:val="18"/>
        </w:rPr>
      </w:pPr>
    </w:p>
    <w:p w14:paraId="56B7D8D0"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66059441" w14:textId="77777777" w:rsidR="00936B9E" w:rsidRPr="003763B4" w:rsidRDefault="00936B9E" w:rsidP="00A85D2A">
      <w:pPr>
        <w:pStyle w:val="Glossary"/>
        <w:rPr>
          <w:rFonts w:cs="Arial"/>
          <w:szCs w:val="18"/>
        </w:rPr>
      </w:pPr>
    </w:p>
    <w:p w14:paraId="7F1562A4"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72763665" w14:textId="77777777" w:rsidR="00936B9E" w:rsidRPr="003763B4" w:rsidRDefault="00936B9E" w:rsidP="00A85D2A">
      <w:pPr>
        <w:pStyle w:val="Glossary"/>
        <w:rPr>
          <w:rFonts w:cs="Arial"/>
          <w:szCs w:val="18"/>
        </w:rPr>
      </w:pPr>
    </w:p>
    <w:p w14:paraId="3C11B49B" w14:textId="77777777" w:rsidR="00886CD0" w:rsidRPr="003763B4"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14:paraId="0E4A7827" w14:textId="77777777" w:rsidR="00886CD0" w:rsidRPr="003763B4" w:rsidRDefault="00886CD0" w:rsidP="00A85D2A">
      <w:pPr>
        <w:pStyle w:val="Glossary"/>
        <w:rPr>
          <w:rFonts w:cs="Arial"/>
          <w:szCs w:val="18"/>
        </w:rPr>
      </w:pPr>
    </w:p>
    <w:p w14:paraId="59F01B7A"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6B5AF0B5" w14:textId="77777777" w:rsidR="00886CD0" w:rsidRPr="003763B4" w:rsidRDefault="00886CD0" w:rsidP="00A85D2A">
      <w:pPr>
        <w:pStyle w:val="Glossary"/>
        <w:rPr>
          <w:rFonts w:cs="Arial"/>
          <w:szCs w:val="18"/>
        </w:rPr>
      </w:pPr>
    </w:p>
    <w:p w14:paraId="1AD14458"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6937AFB8" w14:textId="77777777" w:rsidR="00261246" w:rsidRPr="003763B4" w:rsidRDefault="00261246" w:rsidP="00261246">
      <w:pPr>
        <w:pStyle w:val="Glossary"/>
        <w:rPr>
          <w:rFonts w:cs="Arial"/>
          <w:szCs w:val="18"/>
        </w:rPr>
      </w:pPr>
    </w:p>
    <w:p w14:paraId="185D1830"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14:paraId="4675A3F5" w14:textId="77777777" w:rsidR="00886CD0" w:rsidRPr="003763B4" w:rsidRDefault="00886CD0" w:rsidP="00A85D2A">
      <w:pPr>
        <w:pStyle w:val="Glossary"/>
        <w:rPr>
          <w:rFonts w:cs="Arial"/>
          <w:szCs w:val="18"/>
        </w:rPr>
      </w:pPr>
    </w:p>
    <w:p w14:paraId="2A1FC286"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1F766453" w14:textId="77777777" w:rsidR="00962CBD" w:rsidRPr="003763B4" w:rsidRDefault="00962CBD" w:rsidP="00A85D2A">
      <w:pPr>
        <w:pStyle w:val="Glossary"/>
        <w:rPr>
          <w:rFonts w:cs="Arial"/>
          <w:szCs w:val="18"/>
        </w:rPr>
      </w:pPr>
    </w:p>
    <w:p w14:paraId="1BF38F3C"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 vendor.  Vendor is responsible for all claims associated with damages during delivery of product.</w:t>
      </w:r>
    </w:p>
    <w:p w14:paraId="69CAA46C" w14:textId="77777777" w:rsidR="00617872" w:rsidRPr="003763B4" w:rsidRDefault="00617872" w:rsidP="00A85D2A">
      <w:pPr>
        <w:pStyle w:val="Glossary"/>
        <w:rPr>
          <w:rFonts w:cs="Arial"/>
          <w:szCs w:val="18"/>
        </w:rPr>
      </w:pPr>
    </w:p>
    <w:p w14:paraId="1E12A2D8"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4BFE099E" w14:textId="77777777" w:rsidR="00EA7DBA" w:rsidRPr="003763B4" w:rsidRDefault="00EA7DBA" w:rsidP="00A85D2A">
      <w:pPr>
        <w:pStyle w:val="Glossary"/>
        <w:rPr>
          <w:rFonts w:cs="Arial"/>
          <w:szCs w:val="18"/>
        </w:rPr>
      </w:pPr>
    </w:p>
    <w:p w14:paraId="6BC3C15F"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4FDE4495" w14:textId="77777777" w:rsidR="00886CD0" w:rsidRPr="003763B4" w:rsidRDefault="00886CD0" w:rsidP="00A85D2A">
      <w:pPr>
        <w:pStyle w:val="Glossary"/>
        <w:rPr>
          <w:rFonts w:cs="Arial"/>
          <w:szCs w:val="18"/>
        </w:rPr>
      </w:pPr>
    </w:p>
    <w:p w14:paraId="1CF9F7B3"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as found in the RFP</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3CA05343" w14:textId="77777777" w:rsidR="003044A0" w:rsidRDefault="003044A0" w:rsidP="00A85D2A">
      <w:pPr>
        <w:pStyle w:val="Glossary"/>
        <w:rPr>
          <w:rFonts w:cs="Arial"/>
          <w:szCs w:val="18"/>
        </w:rPr>
      </w:pPr>
    </w:p>
    <w:p w14:paraId="6DA704E2" w14:textId="77777777"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3B73403F" w14:textId="77777777" w:rsidR="00F94F2B" w:rsidRDefault="00F94F2B" w:rsidP="00A85D2A">
      <w:pPr>
        <w:pStyle w:val="Glossary"/>
        <w:rPr>
          <w:rFonts w:cs="Arial"/>
          <w:szCs w:val="18"/>
        </w:rPr>
      </w:pPr>
    </w:p>
    <w:p w14:paraId="4F748B53" w14:textId="77777777" w:rsidR="00886CD0" w:rsidRPr="003763B4" w:rsidRDefault="00886CD0" w:rsidP="00A85D2A">
      <w:pPr>
        <w:pStyle w:val="Glossary"/>
        <w:rPr>
          <w:rFonts w:cs="Arial"/>
          <w:szCs w:val="18"/>
        </w:rPr>
      </w:pPr>
      <w:r w:rsidRPr="003763B4">
        <w:rPr>
          <w:rStyle w:val="Glossary-Bold"/>
          <w:rFonts w:cs="Arial"/>
          <w:szCs w:val="18"/>
        </w:rPr>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14:paraId="57BA1A09"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1985C2DC" w14:textId="77777777" w:rsidR="005C1CEF" w:rsidRPr="003763B4" w:rsidRDefault="005C1CEF" w:rsidP="00A85D2A">
      <w:pPr>
        <w:pStyle w:val="Glossary"/>
        <w:rPr>
          <w:rFonts w:cs="Arial"/>
          <w:szCs w:val="18"/>
        </w:rPr>
      </w:pPr>
    </w:p>
    <w:p w14:paraId="3B912180"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49BF1274" w14:textId="77777777" w:rsidR="00886CD0" w:rsidRPr="003763B4" w:rsidRDefault="00886CD0" w:rsidP="00A85D2A">
      <w:pPr>
        <w:pStyle w:val="Glossary"/>
        <w:rPr>
          <w:rFonts w:cs="Arial"/>
          <w:szCs w:val="18"/>
        </w:rPr>
      </w:pPr>
    </w:p>
    <w:p w14:paraId="4233B5A5"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54CC5C0C" w14:textId="77777777" w:rsidR="009F2805" w:rsidRPr="003763B4" w:rsidRDefault="009F2805" w:rsidP="00A85D2A">
      <w:pPr>
        <w:pStyle w:val="Glossary"/>
        <w:rPr>
          <w:rFonts w:cs="Arial"/>
          <w:szCs w:val="18"/>
        </w:rPr>
      </w:pPr>
    </w:p>
    <w:p w14:paraId="3EF421C9" w14:textId="77777777" w:rsidR="00BB1044" w:rsidRDefault="00BB1044" w:rsidP="00BB1044">
      <w:pPr>
        <w:pStyle w:val="Glossary"/>
        <w:rPr>
          <w:rStyle w:val="Glossary-Bold"/>
          <w:rFonts w:cs="Arial"/>
          <w:szCs w:val="18"/>
        </w:rPr>
      </w:pPr>
      <w:r>
        <w:rPr>
          <w:rStyle w:val="Glossary-Bold"/>
          <w:rFonts w:cs="Arial"/>
          <w:szCs w:val="18"/>
        </w:rPr>
        <w:t>Meaningful Use</w:t>
      </w:r>
      <w:r w:rsidRPr="006035CE">
        <w:rPr>
          <w:rStyle w:val="Glossary-Bold"/>
          <w:rFonts w:cs="Arial"/>
          <w:szCs w:val="18"/>
        </w:rPr>
        <w:t xml:space="preserve">:  </w:t>
      </w:r>
      <w:r w:rsidRPr="005D4E36">
        <w:rPr>
          <w:rStyle w:val="Glossary-Bold"/>
          <w:rFonts w:cs="Arial"/>
          <w:szCs w:val="18"/>
        </w:rPr>
        <w:t xml:space="preserve"> </w:t>
      </w:r>
      <w:r w:rsidRPr="000D2A53">
        <w:rPr>
          <w:rFonts w:cs="Arial"/>
          <w:szCs w:val="18"/>
        </w:rPr>
        <w:t xml:space="preserve">Requirements </w:t>
      </w:r>
      <w:r>
        <w:rPr>
          <w:rFonts w:cs="Arial"/>
          <w:szCs w:val="18"/>
        </w:rPr>
        <w:t>as defined by the Center for Medicare and Medicaid Services.</w:t>
      </w:r>
    </w:p>
    <w:p w14:paraId="36C0E54D" w14:textId="77777777" w:rsidR="00BB1044" w:rsidRDefault="00BB1044" w:rsidP="00A85D2A">
      <w:pPr>
        <w:pStyle w:val="Glossary"/>
        <w:rPr>
          <w:rStyle w:val="Glossary-Bold"/>
          <w:rFonts w:cs="Arial"/>
          <w:szCs w:val="18"/>
        </w:rPr>
      </w:pPr>
    </w:p>
    <w:p w14:paraId="2129872D"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513398C5" w14:textId="77777777" w:rsidR="00886CD0" w:rsidRPr="003763B4" w:rsidRDefault="00886CD0" w:rsidP="00A85D2A">
      <w:pPr>
        <w:pStyle w:val="Glossary"/>
        <w:rPr>
          <w:rFonts w:cs="Arial"/>
          <w:szCs w:val="18"/>
        </w:rPr>
      </w:pPr>
    </w:p>
    <w:p w14:paraId="4378AC16"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14:paraId="076E9EC3" w14:textId="77777777" w:rsidR="007F0D64" w:rsidRPr="003763B4" w:rsidRDefault="007F0D64" w:rsidP="00A85D2A">
      <w:pPr>
        <w:pStyle w:val="Glossary"/>
        <w:rPr>
          <w:rFonts w:cs="Arial"/>
          <w:szCs w:val="18"/>
        </w:rPr>
      </w:pPr>
    </w:p>
    <w:p w14:paraId="39CD5F5B"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16CFE899" w14:textId="77777777" w:rsidR="005C1CEF" w:rsidRPr="003763B4" w:rsidRDefault="005C1CEF" w:rsidP="003F38F3">
      <w:pPr>
        <w:pStyle w:val="Glossary"/>
        <w:rPr>
          <w:rFonts w:cs="Arial"/>
          <w:szCs w:val="18"/>
        </w:rPr>
      </w:pPr>
    </w:p>
    <w:p w14:paraId="411AF472"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4220A277" w14:textId="77777777" w:rsidR="00BF083E" w:rsidRPr="003763B4" w:rsidRDefault="00BF083E" w:rsidP="003F38F3">
      <w:pPr>
        <w:pStyle w:val="Glossary"/>
        <w:rPr>
          <w:rFonts w:cs="Arial"/>
          <w:szCs w:val="18"/>
        </w:rPr>
      </w:pPr>
    </w:p>
    <w:p w14:paraId="79057C07"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62741FB6" w14:textId="77777777" w:rsidR="008E2939" w:rsidRPr="003763B4" w:rsidRDefault="008E2939" w:rsidP="00A85D2A">
      <w:pPr>
        <w:pStyle w:val="Glossary"/>
        <w:rPr>
          <w:rFonts w:cs="Arial"/>
          <w:szCs w:val="18"/>
        </w:rPr>
      </w:pPr>
    </w:p>
    <w:p w14:paraId="1BF17D09"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1A5675AC" w14:textId="77777777" w:rsidR="00886CD0" w:rsidRPr="003763B4" w:rsidRDefault="00886CD0" w:rsidP="00A85D2A">
      <w:pPr>
        <w:pStyle w:val="Glossary"/>
        <w:rPr>
          <w:rFonts w:cs="Arial"/>
          <w:szCs w:val="18"/>
        </w:rPr>
      </w:pPr>
    </w:p>
    <w:p w14:paraId="01ED1231" w14:textId="77777777" w:rsidR="00BB1044" w:rsidRPr="00205707" w:rsidRDefault="00BB1044" w:rsidP="00BB1044">
      <w:pPr>
        <w:pStyle w:val="Glossary"/>
        <w:rPr>
          <w:rStyle w:val="Glossary-Bold"/>
          <w:rFonts w:cs="Arial"/>
          <w:b w:val="0"/>
          <w:szCs w:val="18"/>
        </w:rPr>
      </w:pPr>
      <w:r>
        <w:rPr>
          <w:rStyle w:val="Glossary-Bold"/>
          <w:rFonts w:cs="Arial"/>
          <w:szCs w:val="18"/>
        </w:rPr>
        <w:t xml:space="preserve">ORYX Performance Measurement Requirements:  </w:t>
      </w:r>
      <w:r w:rsidRPr="00112AF0">
        <w:rPr>
          <w:rStyle w:val="Glossary-Bold"/>
          <w:rFonts w:cs="Arial"/>
          <w:b w:val="0"/>
          <w:szCs w:val="18"/>
        </w:rPr>
        <w:t>Requirements</w:t>
      </w:r>
      <w:r>
        <w:rPr>
          <w:rStyle w:val="Glossary-Bold"/>
          <w:rFonts w:cs="Arial"/>
          <w:b w:val="0"/>
          <w:szCs w:val="18"/>
        </w:rPr>
        <w:t xml:space="preserve"> as defined by</w:t>
      </w:r>
      <w:r w:rsidRPr="00112AF0">
        <w:rPr>
          <w:rStyle w:val="Glossary-Bold"/>
          <w:rFonts w:cs="Arial"/>
          <w:b w:val="0"/>
          <w:szCs w:val="18"/>
        </w:rPr>
        <w:t xml:space="preserve"> </w:t>
      </w:r>
      <w:r w:rsidRPr="00205707">
        <w:rPr>
          <w:rStyle w:val="Glossary-Bold"/>
          <w:rFonts w:cs="Arial"/>
          <w:b w:val="0"/>
          <w:szCs w:val="18"/>
        </w:rPr>
        <w:t>the</w:t>
      </w:r>
      <w:r>
        <w:rPr>
          <w:rStyle w:val="Glossary-Bold"/>
          <w:rFonts w:cs="Arial"/>
          <w:szCs w:val="18"/>
        </w:rPr>
        <w:t xml:space="preserve"> </w:t>
      </w:r>
      <w:r w:rsidRPr="00112AF0">
        <w:rPr>
          <w:rStyle w:val="Glossary-Bold"/>
          <w:rFonts w:cs="Arial"/>
          <w:b w:val="0"/>
          <w:szCs w:val="18"/>
        </w:rPr>
        <w:t>Joint Commission initiative for per</w:t>
      </w:r>
      <w:r w:rsidRPr="00205707">
        <w:rPr>
          <w:rStyle w:val="Glossary-Bold"/>
          <w:rFonts w:cs="Arial"/>
          <w:b w:val="0"/>
          <w:szCs w:val="18"/>
        </w:rPr>
        <w:t>formance</w:t>
      </w:r>
      <w:r>
        <w:rPr>
          <w:rStyle w:val="Glossary-Bold"/>
          <w:rFonts w:cs="Arial"/>
          <w:b w:val="0"/>
          <w:szCs w:val="18"/>
        </w:rPr>
        <w:t xml:space="preserve"> reporting</w:t>
      </w:r>
      <w:r w:rsidRPr="00112AF0">
        <w:rPr>
          <w:rStyle w:val="Glossary-Bold"/>
          <w:rFonts w:cs="Arial"/>
          <w:b w:val="0"/>
          <w:szCs w:val="18"/>
        </w:rPr>
        <w:t xml:space="preserve"> </w:t>
      </w:r>
      <w:r>
        <w:rPr>
          <w:rStyle w:val="Glossary-Bold"/>
          <w:rFonts w:cs="Arial"/>
          <w:b w:val="0"/>
          <w:szCs w:val="18"/>
        </w:rPr>
        <w:t xml:space="preserve">requirements.  See </w:t>
      </w:r>
      <w:hyperlink r:id="rId13" w:history="1">
        <w:r w:rsidRPr="00533CC0">
          <w:rPr>
            <w:rStyle w:val="Hyperlink"/>
            <w:rFonts w:cs="Arial"/>
            <w:szCs w:val="18"/>
          </w:rPr>
          <w:t>https://www.jointcommission.org/performance_measurement.aspx</w:t>
        </w:r>
      </w:hyperlink>
      <w:r>
        <w:rPr>
          <w:rStyle w:val="Glossary-Bold"/>
          <w:rFonts w:cs="Arial"/>
          <w:b w:val="0"/>
          <w:szCs w:val="18"/>
        </w:rPr>
        <w:t xml:space="preserve"> </w:t>
      </w:r>
      <w:r w:rsidRPr="00112AF0">
        <w:rPr>
          <w:rStyle w:val="Glossary-Bold"/>
          <w:rFonts w:cs="Arial"/>
          <w:b w:val="0"/>
          <w:szCs w:val="18"/>
        </w:rPr>
        <w:t>.</w:t>
      </w:r>
    </w:p>
    <w:p w14:paraId="7EDF98F2" w14:textId="77777777" w:rsidR="00BB1044" w:rsidRDefault="00BB1044" w:rsidP="00A85D2A">
      <w:pPr>
        <w:pStyle w:val="Glossary"/>
        <w:rPr>
          <w:rStyle w:val="Glossary-Bold"/>
          <w:rFonts w:cs="Arial"/>
          <w:szCs w:val="18"/>
        </w:rPr>
      </w:pPr>
    </w:p>
    <w:p w14:paraId="62FB7021"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63098843" w14:textId="77777777" w:rsidR="00886CD0" w:rsidRPr="003763B4" w:rsidRDefault="00886CD0" w:rsidP="00A85D2A">
      <w:pPr>
        <w:pStyle w:val="Glossary"/>
        <w:rPr>
          <w:rFonts w:cs="Arial"/>
          <w:szCs w:val="18"/>
        </w:rPr>
      </w:pPr>
    </w:p>
    <w:p w14:paraId="7FBD7037"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2186F42E" w14:textId="77777777" w:rsidR="00BF083E" w:rsidRPr="003763B4" w:rsidRDefault="00BF083E" w:rsidP="00A85D2A">
      <w:pPr>
        <w:pStyle w:val="Glossary"/>
        <w:rPr>
          <w:rFonts w:cs="Arial"/>
          <w:szCs w:val="18"/>
        </w:rPr>
      </w:pPr>
    </w:p>
    <w:p w14:paraId="51524879"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5CB339E6" w14:textId="77777777" w:rsidR="00886CD0" w:rsidRPr="003763B4" w:rsidRDefault="00886CD0" w:rsidP="00A85D2A">
      <w:pPr>
        <w:pStyle w:val="Glossary"/>
        <w:rPr>
          <w:rFonts w:cs="Arial"/>
          <w:szCs w:val="18"/>
        </w:rPr>
      </w:pPr>
    </w:p>
    <w:p w14:paraId="62C114A1" w14:textId="77777777" w:rsidR="0044053E" w:rsidRPr="003763B4" w:rsidRDefault="00886CD0" w:rsidP="00A85D2A">
      <w:pPr>
        <w:pStyle w:val="Glossary"/>
        <w:rPr>
          <w:rStyle w:val="Glossary-Bold"/>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244149CB" w14:textId="77777777" w:rsidR="0044053E" w:rsidRPr="003763B4" w:rsidRDefault="0044053E" w:rsidP="00A85D2A">
      <w:pPr>
        <w:pStyle w:val="Glossary"/>
        <w:rPr>
          <w:rStyle w:val="Glossary-Bold"/>
          <w:rFonts w:cs="Arial"/>
          <w:szCs w:val="18"/>
        </w:rPr>
      </w:pPr>
    </w:p>
    <w:p w14:paraId="77B8BA66" w14:textId="77777777" w:rsidR="00886CD0" w:rsidRPr="003763B4" w:rsidRDefault="005D19AC" w:rsidP="00A85D2A">
      <w:pPr>
        <w:pStyle w:val="Glossary"/>
        <w:rPr>
          <w:rFonts w:cs="Arial"/>
          <w:szCs w:val="18"/>
        </w:rPr>
      </w:pPr>
      <w:r w:rsidRPr="003763B4">
        <w:rPr>
          <w:rStyle w:val="Glossary-Bold"/>
          <w:rFonts w:cs="Arial"/>
          <w:szCs w:val="18"/>
        </w:rPr>
        <w:t>Pre-Bid/</w:t>
      </w:r>
      <w:r w:rsidR="00886CD0" w:rsidRPr="003763B4">
        <w:rPr>
          <w:rStyle w:val="Glossary-Bold"/>
          <w:rFonts w:cs="Arial"/>
          <w:szCs w:val="18"/>
        </w:rPr>
        <w:t>Pre-Proposal Conference:</w:t>
      </w:r>
      <w:r w:rsidR="00886CD0" w:rsidRPr="003763B4">
        <w:rPr>
          <w:rFonts w:cs="Arial"/>
          <w:szCs w:val="18"/>
        </w:rPr>
        <w:t xml:space="preserve">  A meeting scheduled for the purpose </w:t>
      </w:r>
      <w:r w:rsidRPr="003763B4">
        <w:rPr>
          <w:rFonts w:cs="Arial"/>
          <w:szCs w:val="18"/>
        </w:rPr>
        <w:t>of clarifying a written solicitation and related ex</w:t>
      </w:r>
      <w:r w:rsidR="005264E4" w:rsidRPr="003763B4">
        <w:rPr>
          <w:rFonts w:cs="Arial"/>
          <w:szCs w:val="18"/>
        </w:rPr>
        <w:t>p</w:t>
      </w:r>
      <w:r w:rsidRPr="003763B4">
        <w:rPr>
          <w:rFonts w:cs="Arial"/>
          <w:szCs w:val="18"/>
        </w:rPr>
        <w:t>ectations</w:t>
      </w:r>
      <w:r w:rsidR="00886CD0" w:rsidRPr="003763B4">
        <w:rPr>
          <w:rFonts w:cs="Arial"/>
          <w:szCs w:val="18"/>
        </w:rPr>
        <w:t>.</w:t>
      </w:r>
    </w:p>
    <w:p w14:paraId="04D3CA1A" w14:textId="77777777" w:rsidR="00886CD0" w:rsidRPr="003763B4" w:rsidRDefault="00886CD0" w:rsidP="00A85D2A">
      <w:pPr>
        <w:pStyle w:val="Glossary"/>
        <w:rPr>
          <w:rFonts w:cs="Arial"/>
          <w:szCs w:val="18"/>
        </w:rPr>
      </w:pPr>
    </w:p>
    <w:p w14:paraId="4BFD026A"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44527479" w14:textId="77777777" w:rsidR="00886CD0" w:rsidRPr="003763B4" w:rsidRDefault="00886CD0" w:rsidP="00A85D2A">
      <w:pPr>
        <w:pStyle w:val="Glossary"/>
        <w:rPr>
          <w:rFonts w:cs="Arial"/>
          <w:szCs w:val="18"/>
        </w:rPr>
      </w:pPr>
    </w:p>
    <w:p w14:paraId="2A4B293D"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2079D67D" w14:textId="77777777" w:rsidR="00886CD0" w:rsidRPr="003763B4" w:rsidRDefault="00886CD0" w:rsidP="00A85D2A">
      <w:pPr>
        <w:pStyle w:val="Glossary"/>
        <w:rPr>
          <w:rFonts w:cs="Arial"/>
          <w:szCs w:val="18"/>
        </w:rPr>
      </w:pPr>
    </w:p>
    <w:p w14:paraId="7D263E44"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the RFP</w:t>
      </w:r>
      <w:r w:rsidRPr="003763B4">
        <w:rPr>
          <w:rFonts w:cs="Arial"/>
          <w:szCs w:val="18"/>
        </w:rPr>
        <w:t xml:space="preserve">, plus any </w:t>
      </w:r>
      <w:r w:rsidRPr="003763B4">
        <w:rPr>
          <w:rFonts w:cs="Arial"/>
          <w:szCs w:val="18"/>
        </w:rPr>
        <w:lastRenderedPageBreak/>
        <w:t xml:space="preserve">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3F2FB422" w14:textId="77777777" w:rsidR="00886CD0" w:rsidRPr="003763B4" w:rsidRDefault="00886CD0" w:rsidP="00A85D2A">
      <w:pPr>
        <w:pStyle w:val="Glossary"/>
        <w:rPr>
          <w:rFonts w:cs="Arial"/>
          <w:szCs w:val="18"/>
        </w:rPr>
      </w:pPr>
    </w:p>
    <w:p w14:paraId="241E58E4"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3B44E2D1" w14:textId="77777777" w:rsidR="00886CD0" w:rsidRPr="003763B4" w:rsidRDefault="00886CD0" w:rsidP="00A85D2A">
      <w:pPr>
        <w:pStyle w:val="Glossary"/>
        <w:rPr>
          <w:rFonts w:cs="Arial"/>
          <w:szCs w:val="18"/>
        </w:rPr>
      </w:pPr>
    </w:p>
    <w:p w14:paraId="5CBE4A69" w14:textId="77777777"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14:paraId="0B3979DC" w14:textId="77777777" w:rsidR="00886CD0" w:rsidRPr="003763B4" w:rsidRDefault="00886CD0" w:rsidP="00A85D2A">
      <w:pPr>
        <w:pStyle w:val="Glossary"/>
        <w:rPr>
          <w:rFonts w:cs="Arial"/>
          <w:szCs w:val="18"/>
        </w:rPr>
      </w:pPr>
    </w:p>
    <w:p w14:paraId="3704ACFD"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496D2500" w14:textId="77777777" w:rsidR="00886CD0" w:rsidRPr="003763B4" w:rsidRDefault="00886CD0" w:rsidP="00A85D2A">
      <w:pPr>
        <w:pStyle w:val="Glossary"/>
        <w:rPr>
          <w:rFonts w:cs="Arial"/>
          <w:szCs w:val="18"/>
        </w:rPr>
      </w:pPr>
    </w:p>
    <w:p w14:paraId="7B314896"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410C85">
        <w:rPr>
          <w:rFonts w:cs="Arial"/>
          <w:szCs w:val="18"/>
        </w:rPr>
        <w:t>RFP</w:t>
      </w:r>
      <w:r w:rsidR="00823B64" w:rsidRPr="003763B4">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14:paraId="2CBAAFA9" w14:textId="77777777" w:rsidR="00A91522" w:rsidRPr="003763B4" w:rsidRDefault="00A91522" w:rsidP="00A85D2A">
      <w:pPr>
        <w:pStyle w:val="Glossary"/>
        <w:rPr>
          <w:rFonts w:cs="Arial"/>
          <w:szCs w:val="18"/>
        </w:rPr>
      </w:pPr>
    </w:p>
    <w:p w14:paraId="10F1A1F7"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20DF43B8" w14:textId="77777777" w:rsidR="00886CD0" w:rsidRPr="003763B4" w:rsidRDefault="00886CD0" w:rsidP="00A85D2A">
      <w:pPr>
        <w:pStyle w:val="Glossary"/>
        <w:rPr>
          <w:rFonts w:cs="Arial"/>
          <w:szCs w:val="18"/>
        </w:rPr>
      </w:pPr>
    </w:p>
    <w:p w14:paraId="3035AC28"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161A4ADB" w14:textId="77777777" w:rsidR="00886CD0" w:rsidRPr="003763B4" w:rsidRDefault="00886CD0" w:rsidP="00A85D2A">
      <w:pPr>
        <w:pStyle w:val="Glossary"/>
        <w:rPr>
          <w:rFonts w:cs="Arial"/>
          <w:szCs w:val="18"/>
        </w:rPr>
      </w:pPr>
    </w:p>
    <w:p w14:paraId="09B6829D"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p>
    <w:p w14:paraId="39BD665A" w14:textId="77777777" w:rsidR="001321EE" w:rsidRPr="003763B4" w:rsidRDefault="001321EE" w:rsidP="00A85D2A">
      <w:pPr>
        <w:pStyle w:val="Glossary"/>
        <w:rPr>
          <w:rFonts w:cs="Arial"/>
          <w:szCs w:val="18"/>
        </w:rPr>
      </w:pPr>
    </w:p>
    <w:p w14:paraId="320C4FB5"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1D5A9165" w14:textId="77777777" w:rsidR="001321EE" w:rsidRPr="003763B4" w:rsidRDefault="001321EE" w:rsidP="00A85D2A">
      <w:pPr>
        <w:pStyle w:val="Glossary"/>
        <w:rPr>
          <w:rFonts w:cs="Arial"/>
          <w:szCs w:val="18"/>
        </w:rPr>
      </w:pPr>
    </w:p>
    <w:p w14:paraId="3688A3D6" w14:textId="77777777"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vendors requesting information for a potential future solicitation.  The RFI is typically used as a research and information gathering tool for preparation of a solicitation. </w:t>
      </w:r>
    </w:p>
    <w:p w14:paraId="330221E8" w14:textId="77777777" w:rsidR="00886CD0" w:rsidRPr="003763B4" w:rsidRDefault="00886CD0" w:rsidP="003F38F3">
      <w:pPr>
        <w:pStyle w:val="Glossary"/>
        <w:rPr>
          <w:rFonts w:cs="Arial"/>
          <w:szCs w:val="18"/>
        </w:rPr>
      </w:pPr>
    </w:p>
    <w:p w14:paraId="73DBA0F6"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4BBAFBD9" w14:textId="77777777" w:rsidR="00886CD0" w:rsidRPr="003763B4" w:rsidRDefault="00886CD0" w:rsidP="00A85D2A">
      <w:pPr>
        <w:pStyle w:val="Glossary"/>
        <w:rPr>
          <w:rFonts w:cs="Arial"/>
          <w:szCs w:val="18"/>
        </w:rPr>
      </w:pPr>
    </w:p>
    <w:p w14:paraId="5F5C7EAF" w14:textId="77777777"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7A74EB05" w14:textId="77777777" w:rsidR="001321EE" w:rsidRPr="003763B4" w:rsidRDefault="001321EE" w:rsidP="00A85D2A">
      <w:pPr>
        <w:pStyle w:val="Glossary"/>
        <w:rPr>
          <w:rFonts w:cs="Arial"/>
          <w:szCs w:val="18"/>
        </w:rPr>
      </w:pPr>
    </w:p>
    <w:p w14:paraId="72690AC9" w14:textId="77777777"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42CFB77B" w14:textId="77777777" w:rsidR="0050020B" w:rsidRPr="003763B4" w:rsidRDefault="0050020B" w:rsidP="00A85D2A">
      <w:pPr>
        <w:pStyle w:val="Glossary"/>
        <w:rPr>
          <w:rFonts w:cs="Arial"/>
          <w:szCs w:val="18"/>
        </w:rPr>
      </w:pPr>
    </w:p>
    <w:p w14:paraId="35BECA44"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736271B6" w14:textId="77777777" w:rsidR="00886CD0" w:rsidRPr="003763B4" w:rsidRDefault="00886CD0" w:rsidP="00A85D2A">
      <w:pPr>
        <w:pStyle w:val="Glossary"/>
        <w:rPr>
          <w:rFonts w:cs="Arial"/>
          <w:szCs w:val="18"/>
        </w:rPr>
      </w:pPr>
    </w:p>
    <w:p w14:paraId="22B1393F"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03EDEF8C" w14:textId="77777777" w:rsidR="005C1CEF" w:rsidRPr="003763B4" w:rsidRDefault="005C1CEF" w:rsidP="005C1CEF">
      <w:pPr>
        <w:pStyle w:val="Glossary"/>
        <w:rPr>
          <w:rFonts w:cs="Arial"/>
          <w:szCs w:val="18"/>
        </w:rPr>
      </w:pPr>
    </w:p>
    <w:p w14:paraId="5A0B702D"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03DB4F89" w14:textId="77777777" w:rsidR="00E144A6" w:rsidRPr="003763B4" w:rsidRDefault="00E144A6" w:rsidP="00A85D2A">
      <w:pPr>
        <w:pStyle w:val="Glossary"/>
        <w:rPr>
          <w:rStyle w:val="Glossary-Bold"/>
          <w:rFonts w:cs="Arial"/>
          <w:szCs w:val="18"/>
        </w:rPr>
      </w:pPr>
    </w:p>
    <w:p w14:paraId="0F86DE70" w14:textId="77777777"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When an item is available from only one source due to the unique nature of the requirement, its supplier, or market conditions.</w:t>
      </w:r>
    </w:p>
    <w:p w14:paraId="441033D9" w14:textId="77777777" w:rsidR="00693541" w:rsidRPr="003763B4" w:rsidRDefault="00693541" w:rsidP="003F38F3">
      <w:pPr>
        <w:pStyle w:val="Glossary"/>
        <w:rPr>
          <w:rFonts w:cs="Arial"/>
          <w:szCs w:val="18"/>
        </w:rPr>
      </w:pPr>
    </w:p>
    <w:p w14:paraId="3CA1D869" w14:textId="77777777"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0377D7">
        <w:rPr>
          <w:rFonts w:cs="Arial"/>
          <w:szCs w:val="18"/>
        </w:rPr>
        <w:t>i</w:t>
      </w:r>
      <w:r w:rsidRPr="003763B4">
        <w:rPr>
          <w:rFonts w:cs="Arial"/>
          <w:szCs w:val="18"/>
        </w:rPr>
        <w:t xml:space="preserve">s justifiably the sole source is based on either the uniqueness of the service or sole availability at the location required. </w:t>
      </w:r>
    </w:p>
    <w:p w14:paraId="27F8000C" w14:textId="77777777" w:rsidR="00886CD0" w:rsidRPr="003763B4" w:rsidRDefault="00886CD0" w:rsidP="003F38F3">
      <w:pPr>
        <w:pStyle w:val="Glossary"/>
        <w:rPr>
          <w:rFonts w:cs="Arial"/>
          <w:szCs w:val="18"/>
        </w:rPr>
      </w:pPr>
    </w:p>
    <w:p w14:paraId="7026A645" w14:textId="77777777" w:rsidR="00886CD0" w:rsidRPr="003763B4"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15C5A413" w14:textId="77777777" w:rsidR="00886CD0" w:rsidRPr="003763B4" w:rsidRDefault="00886CD0" w:rsidP="00A85D2A">
      <w:pPr>
        <w:pStyle w:val="Glossary"/>
        <w:rPr>
          <w:rFonts w:cs="Arial"/>
          <w:szCs w:val="18"/>
        </w:rPr>
      </w:pPr>
    </w:p>
    <w:p w14:paraId="5A341BE2"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1C1E82AC" w14:textId="77777777" w:rsidR="00886CD0" w:rsidRPr="003763B4" w:rsidRDefault="00886CD0" w:rsidP="00A85D2A">
      <w:pPr>
        <w:pStyle w:val="Glossary"/>
        <w:rPr>
          <w:rFonts w:cs="Arial"/>
          <w:szCs w:val="18"/>
        </w:rPr>
      </w:pPr>
    </w:p>
    <w:p w14:paraId="5987C498"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party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w:t>
      </w:r>
      <w:r w:rsidRPr="003763B4">
        <w:rPr>
          <w:rFonts w:cs="Arial"/>
          <w:szCs w:val="18"/>
        </w:rPr>
        <w:lastRenderedPageBreak/>
        <w:t>prior breach or performance survives.</w:t>
      </w:r>
    </w:p>
    <w:p w14:paraId="488DD954" w14:textId="77777777" w:rsidR="007A7802" w:rsidRDefault="007A7802" w:rsidP="00A85D2A">
      <w:pPr>
        <w:pStyle w:val="Glossary"/>
        <w:rPr>
          <w:rFonts w:cs="Arial"/>
          <w:szCs w:val="18"/>
        </w:rPr>
      </w:pPr>
    </w:p>
    <w:p w14:paraId="04D74AC1"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party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525B7C6B" w14:textId="77777777" w:rsidR="00886CD0" w:rsidRPr="003763B4" w:rsidRDefault="00886CD0" w:rsidP="00A85D2A">
      <w:pPr>
        <w:pStyle w:val="Glossary"/>
        <w:rPr>
          <w:rFonts w:cs="Arial"/>
          <w:szCs w:val="18"/>
        </w:rPr>
      </w:pPr>
    </w:p>
    <w:p w14:paraId="1AC0F874" w14:textId="77777777" w:rsidR="00886CD0"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42C16136" w14:textId="77777777" w:rsidR="006169D4" w:rsidRPr="003763B4" w:rsidRDefault="006169D4" w:rsidP="00A85D2A">
      <w:pPr>
        <w:pStyle w:val="Glossary"/>
        <w:rPr>
          <w:rFonts w:cs="Arial"/>
          <w:szCs w:val="18"/>
        </w:rPr>
      </w:pPr>
    </w:p>
    <w:p w14:paraId="6F181D8E"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vendor to distinguish its product from those of others, registered with the U.S. Patent and Trademark Office. </w:t>
      </w:r>
    </w:p>
    <w:p w14:paraId="0B32CF98" w14:textId="77777777" w:rsidR="00886CD0" w:rsidRPr="003763B4" w:rsidRDefault="00886CD0" w:rsidP="00A85D2A">
      <w:pPr>
        <w:pStyle w:val="Glossary"/>
        <w:rPr>
          <w:rFonts w:cs="Arial"/>
          <w:szCs w:val="18"/>
        </w:rPr>
      </w:pPr>
    </w:p>
    <w:p w14:paraId="3752A933" w14:textId="77777777"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3B644D">
        <w:rPr>
          <w:rFonts w:cs="Arial"/>
          <w:szCs w:val="18"/>
        </w:rPr>
        <w:t>r</w:t>
      </w:r>
      <w:r w:rsidR="009E6591" w:rsidRPr="003763B4">
        <w:rPr>
          <w:rFonts w:cs="Arial"/>
          <w:szCs w:val="18"/>
        </w:rPr>
        <w:t xml:space="preserve"> service.</w:t>
      </w:r>
    </w:p>
    <w:p w14:paraId="7931DF18" w14:textId="77777777" w:rsidR="00886CD0" w:rsidRPr="003763B4" w:rsidRDefault="00886CD0" w:rsidP="00A85D2A">
      <w:pPr>
        <w:pStyle w:val="Glossary"/>
        <w:rPr>
          <w:rFonts w:cs="Arial"/>
          <w:szCs w:val="18"/>
        </w:rPr>
      </w:pPr>
    </w:p>
    <w:p w14:paraId="09488632" w14:textId="77777777"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w:t>
      </w:r>
      <w:proofErr w:type="gramStart"/>
      <w:r w:rsidR="009E6591" w:rsidRPr="003763B4">
        <w:rPr>
          <w:rFonts w:cs="Arial"/>
          <w:szCs w:val="18"/>
        </w:rPr>
        <w:t>solicitation.</w:t>
      </w:r>
      <w:proofErr w:type="gramEnd"/>
    </w:p>
    <w:p w14:paraId="3E50E3FC" w14:textId="77777777" w:rsidR="00DB6619" w:rsidRPr="003763B4" w:rsidRDefault="00DB6619" w:rsidP="00A85D2A">
      <w:pPr>
        <w:pStyle w:val="Glossary"/>
        <w:rPr>
          <w:rFonts w:cs="Arial"/>
          <w:szCs w:val="18"/>
        </w:rPr>
      </w:pPr>
    </w:p>
    <w:p w14:paraId="404720C0" w14:textId="77777777"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14:paraId="03C0364D" w14:textId="77777777" w:rsidR="008C1AFE" w:rsidRPr="003763B4" w:rsidRDefault="008C1AFE" w:rsidP="00A85D2A">
      <w:pPr>
        <w:pStyle w:val="Glossary"/>
        <w:rPr>
          <w:rFonts w:cs="Arial"/>
          <w:szCs w:val="18"/>
        </w:rPr>
      </w:pPr>
    </w:p>
    <w:p w14:paraId="271930FE" w14:textId="31D2BB39" w:rsidR="00C05560" w:rsidRDefault="004813D9" w:rsidP="00A85D2A">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p>
    <w:p w14:paraId="7C654A07" w14:textId="77777777" w:rsidR="00C05560" w:rsidRDefault="00C05560" w:rsidP="00A85D2A">
      <w:pPr>
        <w:pStyle w:val="Glossary"/>
        <w:rPr>
          <w:rFonts w:cs="Arial"/>
          <w:szCs w:val="18"/>
        </w:rPr>
      </w:pPr>
    </w:p>
    <w:p w14:paraId="756C2FC1" w14:textId="388199FF" w:rsidR="00C05560" w:rsidRDefault="00C05560" w:rsidP="00A85D2A">
      <w:pPr>
        <w:pStyle w:val="Glossary"/>
        <w:rPr>
          <w:rFonts w:cs="Arial"/>
          <w:szCs w:val="18"/>
        </w:rPr>
      </w:pPr>
      <w:r w:rsidRPr="003763B4">
        <w:rPr>
          <w:rStyle w:val="Glossary-Bold"/>
          <w:rFonts w:cs="Arial"/>
          <w:szCs w:val="18"/>
        </w:rPr>
        <w:t xml:space="preserve">Work Day:  </w:t>
      </w:r>
      <w:r w:rsidRPr="003763B4">
        <w:rPr>
          <w:rFonts w:cs="Arial"/>
          <w:szCs w:val="18"/>
        </w:rPr>
        <w:t>See Business Da</w:t>
      </w:r>
      <w:r>
        <w:rPr>
          <w:rFonts w:cs="Arial"/>
          <w:szCs w:val="18"/>
        </w:rPr>
        <w:t>y.</w:t>
      </w:r>
    </w:p>
    <w:p w14:paraId="158BA5B8" w14:textId="77777777" w:rsidR="0034269A" w:rsidRDefault="0034269A" w:rsidP="00A85D2A">
      <w:pPr>
        <w:pStyle w:val="Glossary"/>
        <w:rPr>
          <w:rFonts w:cs="Arial"/>
          <w:szCs w:val="18"/>
        </w:rPr>
      </w:pPr>
    </w:p>
    <w:p w14:paraId="6FABBE8A" w14:textId="4B986DCE" w:rsidR="0034269A" w:rsidRDefault="0034269A" w:rsidP="0034269A">
      <w:pPr>
        <w:jc w:val="left"/>
      </w:pPr>
    </w:p>
    <w:p w14:paraId="0FCD21DA" w14:textId="77777777" w:rsidR="0034269A" w:rsidRDefault="0034269A" w:rsidP="0034269A">
      <w:pPr>
        <w:jc w:val="left"/>
        <w:sectPr w:rsidR="0034269A" w:rsidSect="00EE751C">
          <w:headerReference w:type="even" r:id="rId14"/>
          <w:headerReference w:type="default" r:id="rId15"/>
          <w:headerReference w:type="first" r:id="rId16"/>
          <w:pgSz w:w="12240" w:h="15840"/>
          <w:pgMar w:top="1440" w:right="1152" w:bottom="634" w:left="1152" w:header="1440" w:footer="634" w:gutter="0"/>
          <w:pgNumType w:fmt="lowerRoman"/>
          <w:cols w:space="720"/>
        </w:sectPr>
      </w:pPr>
    </w:p>
    <w:p w14:paraId="0F30D359" w14:textId="77777777" w:rsidR="00EE751C" w:rsidRPr="00EE751C" w:rsidRDefault="00EE751C" w:rsidP="00EE751C">
      <w:pPr>
        <w:pStyle w:val="Heading1"/>
        <w:jc w:val="both"/>
        <w:rPr>
          <w:rFonts w:eastAsiaTheme="minorHAnsi" w:cs="Arial"/>
          <w:szCs w:val="24"/>
        </w:rPr>
      </w:pPr>
      <w:bookmarkStart w:id="4" w:name="_Toc489020887"/>
      <w:r w:rsidRPr="00EE751C">
        <w:rPr>
          <w:rFonts w:eastAsiaTheme="minorHAnsi" w:cs="Arial"/>
          <w:szCs w:val="24"/>
        </w:rPr>
        <w:lastRenderedPageBreak/>
        <w:t>GLOSSARY OF ACRONYMS</w:t>
      </w:r>
      <w:bookmarkEnd w:id="4"/>
    </w:p>
    <w:p w14:paraId="5F28BE5E" w14:textId="77777777" w:rsidR="00EE751C" w:rsidRPr="00EE751C" w:rsidRDefault="00EE751C" w:rsidP="00EE751C">
      <w:pPr>
        <w:spacing w:after="160" w:line="259" w:lineRule="auto"/>
        <w:jc w:val="left"/>
        <w:rPr>
          <w:rFonts w:eastAsiaTheme="minorHAnsi" w:cs="Arial"/>
          <w:b/>
          <w:sz w:val="24"/>
          <w:szCs w:val="24"/>
        </w:rPr>
      </w:pPr>
    </w:p>
    <w:p w14:paraId="391C0F77"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ACA</w:t>
      </w:r>
      <w:r w:rsidRPr="00EE751C">
        <w:rPr>
          <w:rFonts w:eastAsiaTheme="minorHAnsi" w:cs="Arial"/>
          <w:b/>
        </w:rPr>
        <w:tab/>
      </w:r>
      <w:r w:rsidRPr="00EE751C">
        <w:rPr>
          <w:rFonts w:eastAsiaTheme="minorHAnsi" w:cs="Arial"/>
          <w:b/>
        </w:rPr>
        <w:tab/>
      </w:r>
      <w:r w:rsidRPr="00EE751C">
        <w:rPr>
          <w:rFonts w:eastAsiaTheme="minorHAnsi" w:cs="Arial"/>
        </w:rPr>
        <w:t>Affordable Care Act</w:t>
      </w:r>
    </w:p>
    <w:p w14:paraId="048A109D"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ADT</w:t>
      </w:r>
      <w:r w:rsidRPr="00EE751C">
        <w:rPr>
          <w:rFonts w:eastAsiaTheme="minorHAnsi" w:cs="Arial"/>
          <w:b/>
        </w:rPr>
        <w:tab/>
      </w:r>
      <w:r w:rsidRPr="00EE751C">
        <w:rPr>
          <w:rFonts w:eastAsiaTheme="minorHAnsi" w:cs="Arial"/>
          <w:b/>
        </w:rPr>
        <w:tab/>
      </w:r>
      <w:r w:rsidRPr="00EE751C">
        <w:rPr>
          <w:rFonts w:eastAsiaTheme="minorHAnsi" w:cs="Arial"/>
        </w:rPr>
        <w:t>Admissions, Discharge and Transfers</w:t>
      </w:r>
    </w:p>
    <w:p w14:paraId="3FAC1C58"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AIMS</w:t>
      </w:r>
      <w:r w:rsidRPr="00EE751C">
        <w:rPr>
          <w:rFonts w:eastAsiaTheme="minorHAnsi" w:cs="Arial"/>
          <w:b/>
        </w:rPr>
        <w:tab/>
      </w:r>
      <w:r w:rsidRPr="00EE751C">
        <w:rPr>
          <w:rFonts w:eastAsiaTheme="minorHAnsi" w:cs="Arial"/>
          <w:b/>
        </w:rPr>
        <w:tab/>
      </w:r>
      <w:r w:rsidRPr="00EE751C">
        <w:rPr>
          <w:rFonts w:eastAsiaTheme="minorHAnsi" w:cs="Arial"/>
        </w:rPr>
        <w:t>Abnormal Involuntary Movement Scale</w:t>
      </w:r>
    </w:p>
    <w:p w14:paraId="48C8367B"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AIMS</w:t>
      </w:r>
      <w:r w:rsidRPr="00EE751C">
        <w:rPr>
          <w:rFonts w:eastAsiaTheme="minorHAnsi" w:cs="Arial"/>
          <w:b/>
        </w:rPr>
        <w:tab/>
      </w:r>
      <w:r w:rsidRPr="00EE751C">
        <w:rPr>
          <w:rFonts w:eastAsiaTheme="minorHAnsi" w:cs="Arial"/>
          <w:b/>
        </w:rPr>
        <w:tab/>
      </w:r>
      <w:r w:rsidRPr="00EE751C">
        <w:rPr>
          <w:rFonts w:eastAsiaTheme="minorHAnsi" w:cs="Arial"/>
        </w:rPr>
        <w:t>Advanced Institutional Management Software</w:t>
      </w:r>
    </w:p>
    <w:p w14:paraId="43DEF6B5"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ANSI</w:t>
      </w:r>
      <w:r w:rsidRPr="00EE751C">
        <w:rPr>
          <w:rFonts w:eastAsiaTheme="minorHAnsi" w:cs="Arial"/>
          <w:b/>
        </w:rPr>
        <w:tab/>
      </w:r>
      <w:r w:rsidRPr="00EE751C">
        <w:rPr>
          <w:rFonts w:eastAsiaTheme="minorHAnsi" w:cs="Arial"/>
          <w:b/>
        </w:rPr>
        <w:tab/>
      </w:r>
      <w:r w:rsidRPr="00EE751C">
        <w:rPr>
          <w:rFonts w:eastAsiaTheme="minorHAnsi" w:cs="Arial"/>
        </w:rPr>
        <w:t>American National Standard Institute</w:t>
      </w:r>
    </w:p>
    <w:p w14:paraId="5BAB586A"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ARRA</w:t>
      </w:r>
      <w:r w:rsidRPr="00EE751C">
        <w:rPr>
          <w:rFonts w:eastAsiaTheme="minorHAnsi" w:cs="Arial"/>
          <w:b/>
        </w:rPr>
        <w:tab/>
      </w:r>
      <w:r w:rsidRPr="00EE751C">
        <w:rPr>
          <w:rFonts w:eastAsiaTheme="minorHAnsi" w:cs="Arial"/>
          <w:b/>
        </w:rPr>
        <w:tab/>
      </w:r>
      <w:r w:rsidRPr="00EE751C">
        <w:rPr>
          <w:rFonts w:eastAsiaTheme="minorHAnsi" w:cs="Arial"/>
        </w:rPr>
        <w:t>American Recovery and Reinvestment Act of 2009</w:t>
      </w:r>
    </w:p>
    <w:p w14:paraId="576BD278"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AVRS</w:t>
      </w:r>
      <w:r w:rsidRPr="00EE751C">
        <w:rPr>
          <w:rFonts w:eastAsiaTheme="minorHAnsi" w:cs="Arial"/>
          <w:b/>
        </w:rPr>
        <w:tab/>
      </w:r>
      <w:r w:rsidRPr="00EE751C">
        <w:rPr>
          <w:rFonts w:eastAsiaTheme="minorHAnsi" w:cs="Arial"/>
          <w:b/>
        </w:rPr>
        <w:tab/>
      </w:r>
      <w:r w:rsidRPr="00EE751C">
        <w:rPr>
          <w:rFonts w:eastAsiaTheme="minorHAnsi" w:cs="Arial"/>
        </w:rPr>
        <w:t>Automated Voice Response System</w:t>
      </w:r>
    </w:p>
    <w:p w14:paraId="5E761803"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BMI</w:t>
      </w:r>
      <w:r w:rsidRPr="00EE751C">
        <w:rPr>
          <w:rFonts w:eastAsiaTheme="minorHAnsi" w:cs="Arial"/>
          <w:b/>
        </w:rPr>
        <w:tab/>
      </w:r>
      <w:r w:rsidRPr="00EE751C">
        <w:rPr>
          <w:rFonts w:eastAsiaTheme="minorHAnsi" w:cs="Arial"/>
          <w:b/>
        </w:rPr>
        <w:tab/>
      </w:r>
      <w:r w:rsidRPr="00EE751C">
        <w:rPr>
          <w:rFonts w:eastAsiaTheme="minorHAnsi" w:cs="Arial"/>
        </w:rPr>
        <w:t>Body Mass Index</w:t>
      </w:r>
    </w:p>
    <w:p w14:paraId="738423CC"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CMS</w:t>
      </w:r>
      <w:r w:rsidRPr="00EE751C">
        <w:rPr>
          <w:rFonts w:eastAsiaTheme="minorHAnsi" w:cs="Arial"/>
          <w:b/>
        </w:rPr>
        <w:tab/>
      </w:r>
      <w:r w:rsidRPr="00EE751C">
        <w:rPr>
          <w:rFonts w:eastAsiaTheme="minorHAnsi" w:cs="Arial"/>
          <w:b/>
        </w:rPr>
        <w:tab/>
      </w:r>
      <w:r w:rsidRPr="00EE751C">
        <w:rPr>
          <w:rFonts w:eastAsiaTheme="minorHAnsi" w:cs="Arial"/>
        </w:rPr>
        <w:t>Centers for Medicare &amp; Medicaid Services</w:t>
      </w:r>
    </w:p>
    <w:p w14:paraId="2F5E3ADA"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COTS</w:t>
      </w:r>
      <w:r w:rsidRPr="00EE751C">
        <w:rPr>
          <w:rFonts w:eastAsiaTheme="minorHAnsi" w:cs="Arial"/>
          <w:b/>
        </w:rPr>
        <w:tab/>
      </w:r>
      <w:r w:rsidRPr="00EE751C">
        <w:rPr>
          <w:rFonts w:eastAsiaTheme="minorHAnsi" w:cs="Arial"/>
          <w:b/>
        </w:rPr>
        <w:tab/>
      </w:r>
      <w:r w:rsidRPr="00EE751C">
        <w:rPr>
          <w:rFonts w:eastAsiaTheme="minorHAnsi" w:cs="Arial"/>
        </w:rPr>
        <w:t>Commercial of the Shelf</w:t>
      </w:r>
    </w:p>
    <w:p w14:paraId="4D048CD8"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CPG</w:t>
      </w:r>
      <w:r w:rsidRPr="00EE751C">
        <w:rPr>
          <w:rFonts w:eastAsiaTheme="minorHAnsi" w:cs="Arial"/>
          <w:b/>
        </w:rPr>
        <w:tab/>
      </w:r>
      <w:r w:rsidRPr="00EE751C">
        <w:rPr>
          <w:rFonts w:eastAsiaTheme="minorHAnsi" w:cs="Arial"/>
          <w:b/>
        </w:rPr>
        <w:tab/>
      </w:r>
      <w:r w:rsidRPr="00EE751C">
        <w:rPr>
          <w:rFonts w:eastAsiaTheme="minorHAnsi" w:cs="Arial"/>
        </w:rPr>
        <w:t>Clinical Practice Guidelines</w:t>
      </w:r>
    </w:p>
    <w:p w14:paraId="429C1788"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CPI</w:t>
      </w:r>
      <w:r w:rsidRPr="00EE751C">
        <w:rPr>
          <w:rFonts w:eastAsiaTheme="minorHAnsi" w:cs="Arial"/>
          <w:b/>
        </w:rPr>
        <w:tab/>
      </w:r>
      <w:r w:rsidRPr="00EE751C">
        <w:rPr>
          <w:rFonts w:eastAsiaTheme="minorHAnsi" w:cs="Arial"/>
          <w:b/>
        </w:rPr>
        <w:tab/>
      </w:r>
      <w:r w:rsidRPr="00EE751C">
        <w:rPr>
          <w:rFonts w:eastAsiaTheme="minorHAnsi" w:cs="Arial"/>
        </w:rPr>
        <w:t>Consumer Price Index</w:t>
      </w:r>
    </w:p>
    <w:p w14:paraId="793F86CF"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CPOE</w:t>
      </w:r>
      <w:r w:rsidRPr="00EE751C">
        <w:rPr>
          <w:rFonts w:eastAsiaTheme="minorHAnsi" w:cs="Arial"/>
          <w:b/>
        </w:rPr>
        <w:tab/>
      </w:r>
      <w:r w:rsidRPr="00EE751C">
        <w:rPr>
          <w:rFonts w:eastAsiaTheme="minorHAnsi" w:cs="Arial"/>
          <w:b/>
        </w:rPr>
        <w:tab/>
      </w:r>
      <w:r w:rsidRPr="00EE751C">
        <w:rPr>
          <w:rFonts w:eastAsiaTheme="minorHAnsi" w:cs="Arial"/>
        </w:rPr>
        <w:t>Computerized Physician Order Entry</w:t>
      </w:r>
    </w:p>
    <w:p w14:paraId="15239B34"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CPT</w:t>
      </w:r>
      <w:r w:rsidRPr="00EE751C">
        <w:rPr>
          <w:rFonts w:eastAsiaTheme="minorHAnsi" w:cs="Arial"/>
          <w:b/>
        </w:rPr>
        <w:tab/>
      </w:r>
      <w:r w:rsidRPr="00EE751C">
        <w:rPr>
          <w:rFonts w:eastAsiaTheme="minorHAnsi" w:cs="Arial"/>
          <w:b/>
        </w:rPr>
        <w:tab/>
      </w:r>
      <w:r w:rsidRPr="00EE751C">
        <w:rPr>
          <w:rFonts w:eastAsiaTheme="minorHAnsi" w:cs="Arial"/>
        </w:rPr>
        <w:t>Current Procedural Terminology</w:t>
      </w:r>
    </w:p>
    <w:p w14:paraId="1205D1DD"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DBH</w:t>
      </w:r>
      <w:r w:rsidRPr="00EE751C">
        <w:rPr>
          <w:rFonts w:eastAsiaTheme="minorHAnsi" w:cs="Arial"/>
          <w:b/>
        </w:rPr>
        <w:tab/>
      </w:r>
      <w:r w:rsidRPr="00EE751C">
        <w:rPr>
          <w:rFonts w:eastAsiaTheme="minorHAnsi" w:cs="Arial"/>
          <w:b/>
        </w:rPr>
        <w:tab/>
      </w:r>
      <w:r w:rsidRPr="00EE751C">
        <w:rPr>
          <w:rFonts w:eastAsiaTheme="minorHAnsi" w:cs="Arial"/>
        </w:rPr>
        <w:t>Division of Behavioral Health</w:t>
      </w:r>
    </w:p>
    <w:p w14:paraId="0450D911"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DDD</w:t>
      </w:r>
      <w:r w:rsidRPr="00EE751C">
        <w:rPr>
          <w:rFonts w:eastAsiaTheme="minorHAnsi" w:cs="Arial"/>
          <w:b/>
        </w:rPr>
        <w:tab/>
      </w:r>
      <w:r w:rsidRPr="00EE751C">
        <w:rPr>
          <w:rFonts w:eastAsiaTheme="minorHAnsi" w:cs="Arial"/>
          <w:b/>
        </w:rPr>
        <w:tab/>
      </w:r>
      <w:r w:rsidRPr="00EE751C">
        <w:rPr>
          <w:rFonts w:eastAsiaTheme="minorHAnsi" w:cs="Arial"/>
        </w:rPr>
        <w:t>Division of Developmental Disabilities</w:t>
      </w:r>
    </w:p>
    <w:p w14:paraId="2CA4031F"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DDI</w:t>
      </w:r>
      <w:r w:rsidRPr="00EE751C">
        <w:rPr>
          <w:rFonts w:eastAsiaTheme="minorHAnsi" w:cs="Arial"/>
          <w:b/>
        </w:rPr>
        <w:tab/>
      </w:r>
      <w:r w:rsidRPr="00EE751C">
        <w:rPr>
          <w:rFonts w:eastAsiaTheme="minorHAnsi" w:cs="Arial"/>
          <w:b/>
        </w:rPr>
        <w:tab/>
      </w:r>
      <w:r w:rsidRPr="00EE751C">
        <w:rPr>
          <w:rFonts w:eastAsiaTheme="minorHAnsi" w:cs="Arial"/>
        </w:rPr>
        <w:t>Design, Develop and Implement</w:t>
      </w:r>
    </w:p>
    <w:p w14:paraId="2B187A9B"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DHHS</w:t>
      </w:r>
      <w:r w:rsidRPr="00EE751C">
        <w:rPr>
          <w:rFonts w:eastAsiaTheme="minorHAnsi" w:cs="Arial"/>
          <w:b/>
        </w:rPr>
        <w:tab/>
      </w:r>
      <w:r w:rsidRPr="00EE751C">
        <w:rPr>
          <w:rFonts w:eastAsiaTheme="minorHAnsi" w:cs="Arial"/>
          <w:b/>
        </w:rPr>
        <w:tab/>
      </w:r>
      <w:r w:rsidRPr="00EE751C">
        <w:rPr>
          <w:rFonts w:eastAsiaTheme="minorHAnsi" w:cs="Arial"/>
        </w:rPr>
        <w:t>Nebraska Department of Health and Human Services</w:t>
      </w:r>
    </w:p>
    <w:p w14:paraId="65244494"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DON</w:t>
      </w:r>
      <w:r w:rsidRPr="00EE751C">
        <w:rPr>
          <w:rFonts w:eastAsiaTheme="minorHAnsi" w:cs="Arial"/>
          <w:b/>
        </w:rPr>
        <w:tab/>
      </w:r>
      <w:r w:rsidRPr="00EE751C">
        <w:rPr>
          <w:rFonts w:eastAsiaTheme="minorHAnsi" w:cs="Arial"/>
          <w:b/>
        </w:rPr>
        <w:tab/>
      </w:r>
      <w:r w:rsidRPr="00EE751C">
        <w:rPr>
          <w:rFonts w:eastAsiaTheme="minorHAnsi" w:cs="Arial"/>
        </w:rPr>
        <w:t>Director of Nursing</w:t>
      </w:r>
      <w:r w:rsidRPr="00EE751C">
        <w:rPr>
          <w:rFonts w:eastAsiaTheme="minorHAnsi" w:cs="Arial"/>
          <w:b/>
        </w:rPr>
        <w:tab/>
      </w:r>
      <w:r w:rsidRPr="00EE751C">
        <w:rPr>
          <w:rFonts w:eastAsiaTheme="minorHAnsi" w:cs="Arial"/>
          <w:b/>
        </w:rPr>
        <w:tab/>
      </w:r>
      <w:r w:rsidRPr="00EE751C">
        <w:rPr>
          <w:rFonts w:eastAsiaTheme="minorHAnsi" w:cs="Arial"/>
          <w:b/>
        </w:rPr>
        <w:tab/>
      </w:r>
      <w:r w:rsidRPr="00EE751C">
        <w:rPr>
          <w:rFonts w:eastAsiaTheme="minorHAnsi" w:cs="Arial"/>
          <w:b/>
        </w:rPr>
        <w:tab/>
      </w:r>
    </w:p>
    <w:p w14:paraId="3B67CB6A"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DSD</w:t>
      </w:r>
      <w:r w:rsidRPr="00EE751C">
        <w:rPr>
          <w:rFonts w:eastAsiaTheme="minorHAnsi" w:cs="Arial"/>
          <w:b/>
        </w:rPr>
        <w:tab/>
      </w:r>
      <w:r w:rsidRPr="00EE751C">
        <w:rPr>
          <w:rFonts w:eastAsiaTheme="minorHAnsi" w:cs="Arial"/>
          <w:b/>
        </w:rPr>
        <w:tab/>
      </w:r>
      <w:r w:rsidRPr="00EE751C">
        <w:rPr>
          <w:rFonts w:eastAsiaTheme="minorHAnsi" w:cs="Arial"/>
        </w:rPr>
        <w:t xml:space="preserve">Detailed System Design Document </w:t>
      </w:r>
    </w:p>
    <w:p w14:paraId="17F37FB2"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DSM</w:t>
      </w:r>
      <w:r w:rsidRPr="00EE751C">
        <w:rPr>
          <w:rFonts w:eastAsiaTheme="minorHAnsi" w:cs="Arial"/>
          <w:b/>
        </w:rPr>
        <w:tab/>
      </w:r>
      <w:r w:rsidRPr="00EE751C">
        <w:rPr>
          <w:rFonts w:eastAsiaTheme="minorHAnsi" w:cs="Arial"/>
          <w:b/>
        </w:rPr>
        <w:tab/>
      </w:r>
      <w:r w:rsidRPr="00EE751C">
        <w:rPr>
          <w:rFonts w:eastAsiaTheme="minorHAnsi" w:cs="Arial"/>
        </w:rPr>
        <w:t xml:space="preserve">Diagnostic and Statistical Manual </w:t>
      </w:r>
    </w:p>
    <w:p w14:paraId="73768F80"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HCPCS</w:t>
      </w:r>
      <w:r w:rsidRPr="00EE751C">
        <w:rPr>
          <w:rFonts w:eastAsiaTheme="minorHAnsi" w:cs="Arial"/>
          <w:b/>
        </w:rPr>
        <w:tab/>
      </w:r>
      <w:r w:rsidRPr="00EE751C">
        <w:rPr>
          <w:rFonts w:eastAsiaTheme="minorHAnsi" w:cs="Arial"/>
        </w:rPr>
        <w:t>Healthcare Common Procedure Coding System</w:t>
      </w:r>
    </w:p>
    <w:p w14:paraId="266C186A"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EHR</w:t>
      </w:r>
      <w:r w:rsidRPr="00EE751C">
        <w:rPr>
          <w:rFonts w:eastAsiaTheme="minorHAnsi" w:cs="Arial"/>
          <w:b/>
        </w:rPr>
        <w:tab/>
      </w:r>
      <w:r w:rsidRPr="00EE751C">
        <w:rPr>
          <w:rFonts w:eastAsiaTheme="minorHAnsi" w:cs="Arial"/>
          <w:b/>
        </w:rPr>
        <w:tab/>
      </w:r>
      <w:r w:rsidRPr="00EE751C">
        <w:rPr>
          <w:rFonts w:eastAsiaTheme="minorHAnsi" w:cs="Arial"/>
        </w:rPr>
        <w:t>Electronic Health Record</w:t>
      </w:r>
    </w:p>
    <w:p w14:paraId="1BF1582D"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HIM</w:t>
      </w:r>
      <w:r w:rsidRPr="00EE751C">
        <w:rPr>
          <w:rFonts w:eastAsiaTheme="minorHAnsi" w:cs="Arial"/>
          <w:b/>
        </w:rPr>
        <w:tab/>
      </w:r>
      <w:r w:rsidRPr="00EE751C">
        <w:rPr>
          <w:rFonts w:eastAsiaTheme="minorHAnsi" w:cs="Arial"/>
          <w:b/>
        </w:rPr>
        <w:tab/>
      </w:r>
      <w:r w:rsidRPr="00EE751C">
        <w:rPr>
          <w:rFonts w:eastAsiaTheme="minorHAnsi" w:cs="Arial"/>
        </w:rPr>
        <w:t>Health Information Management</w:t>
      </w:r>
    </w:p>
    <w:p w14:paraId="14D07CA2"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HIPAA</w:t>
      </w:r>
      <w:r w:rsidRPr="00EE751C">
        <w:rPr>
          <w:rFonts w:eastAsiaTheme="minorHAnsi" w:cs="Arial"/>
          <w:b/>
        </w:rPr>
        <w:tab/>
      </w:r>
      <w:r w:rsidRPr="00EE751C">
        <w:rPr>
          <w:rFonts w:eastAsiaTheme="minorHAnsi" w:cs="Arial"/>
        </w:rPr>
        <w:t>Health Insurance Portability and Accountability Act</w:t>
      </w:r>
    </w:p>
    <w:p w14:paraId="1D4A14DE"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ICD</w:t>
      </w:r>
      <w:r w:rsidRPr="00EE751C">
        <w:rPr>
          <w:rFonts w:eastAsiaTheme="minorHAnsi" w:cs="Arial"/>
          <w:b/>
        </w:rPr>
        <w:tab/>
      </w:r>
      <w:r w:rsidRPr="00EE751C">
        <w:rPr>
          <w:rFonts w:eastAsiaTheme="minorHAnsi" w:cs="Arial"/>
          <w:b/>
        </w:rPr>
        <w:tab/>
      </w:r>
      <w:r w:rsidRPr="00EE751C">
        <w:rPr>
          <w:rFonts w:eastAsiaTheme="minorHAnsi" w:cs="Arial"/>
        </w:rPr>
        <w:t>International Classification of Diseases</w:t>
      </w:r>
    </w:p>
    <w:p w14:paraId="3E0F3D19"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ICF</w:t>
      </w:r>
      <w:r w:rsidRPr="00EE751C">
        <w:rPr>
          <w:rFonts w:eastAsiaTheme="minorHAnsi" w:cs="Arial"/>
          <w:b/>
        </w:rPr>
        <w:tab/>
      </w:r>
      <w:r w:rsidRPr="00EE751C">
        <w:rPr>
          <w:rFonts w:eastAsiaTheme="minorHAnsi" w:cs="Arial"/>
          <w:b/>
        </w:rPr>
        <w:tab/>
      </w:r>
      <w:r w:rsidRPr="00EE751C">
        <w:rPr>
          <w:rFonts w:eastAsiaTheme="minorHAnsi" w:cs="Arial"/>
        </w:rPr>
        <w:t>Intermediate Care Facility</w:t>
      </w:r>
    </w:p>
    <w:p w14:paraId="69A7C79D"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lastRenderedPageBreak/>
        <w:t>ID</w:t>
      </w:r>
      <w:r w:rsidRPr="00EE751C">
        <w:rPr>
          <w:rFonts w:eastAsiaTheme="minorHAnsi" w:cs="Arial"/>
          <w:b/>
        </w:rPr>
        <w:tab/>
      </w:r>
      <w:r w:rsidRPr="00EE751C">
        <w:rPr>
          <w:rFonts w:eastAsiaTheme="minorHAnsi" w:cs="Arial"/>
          <w:b/>
        </w:rPr>
        <w:tab/>
      </w:r>
      <w:r w:rsidRPr="00EE751C">
        <w:rPr>
          <w:rFonts w:eastAsiaTheme="minorHAnsi" w:cs="Arial"/>
        </w:rPr>
        <w:t>Intellectual Disabilities</w:t>
      </w:r>
    </w:p>
    <w:p w14:paraId="64A1C293"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IS&amp;T</w:t>
      </w:r>
      <w:r w:rsidRPr="00EE751C">
        <w:rPr>
          <w:rFonts w:eastAsiaTheme="minorHAnsi" w:cs="Arial"/>
          <w:b/>
        </w:rPr>
        <w:tab/>
      </w:r>
      <w:r w:rsidRPr="00EE751C">
        <w:rPr>
          <w:rFonts w:eastAsiaTheme="minorHAnsi" w:cs="Arial"/>
          <w:b/>
        </w:rPr>
        <w:tab/>
      </w:r>
      <w:r w:rsidRPr="00EE751C">
        <w:rPr>
          <w:rFonts w:eastAsiaTheme="minorHAnsi" w:cs="Arial"/>
        </w:rPr>
        <w:t xml:space="preserve">Information Systems and Technology Division </w:t>
      </w:r>
    </w:p>
    <w:p w14:paraId="2CB27ADD"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IV&amp;V</w:t>
      </w:r>
      <w:r w:rsidRPr="00EE751C">
        <w:rPr>
          <w:rFonts w:eastAsiaTheme="minorHAnsi" w:cs="Arial"/>
          <w:b/>
        </w:rPr>
        <w:tab/>
      </w:r>
      <w:r w:rsidRPr="00EE751C">
        <w:rPr>
          <w:rFonts w:eastAsiaTheme="minorHAnsi" w:cs="Arial"/>
          <w:b/>
        </w:rPr>
        <w:tab/>
      </w:r>
      <w:r w:rsidRPr="00EE751C">
        <w:rPr>
          <w:rFonts w:eastAsiaTheme="minorHAnsi" w:cs="Arial"/>
        </w:rPr>
        <w:t>Independent Verification and Validation</w:t>
      </w:r>
    </w:p>
    <w:p w14:paraId="5620349E"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MAR</w:t>
      </w:r>
      <w:r w:rsidRPr="00EE751C">
        <w:rPr>
          <w:rFonts w:eastAsiaTheme="minorHAnsi" w:cs="Arial"/>
          <w:b/>
        </w:rPr>
        <w:tab/>
      </w:r>
      <w:r w:rsidRPr="00EE751C">
        <w:rPr>
          <w:rFonts w:eastAsiaTheme="minorHAnsi" w:cs="Arial"/>
          <w:b/>
        </w:rPr>
        <w:tab/>
      </w:r>
      <w:r w:rsidRPr="00EE751C">
        <w:rPr>
          <w:rFonts w:eastAsiaTheme="minorHAnsi" w:cs="Arial"/>
        </w:rPr>
        <w:t>Medication Administration Record</w:t>
      </w:r>
    </w:p>
    <w:p w14:paraId="2C8F846A"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MMIS</w:t>
      </w:r>
      <w:r w:rsidRPr="00EE751C">
        <w:rPr>
          <w:rFonts w:eastAsiaTheme="minorHAnsi" w:cs="Arial"/>
          <w:b/>
        </w:rPr>
        <w:tab/>
      </w:r>
      <w:r w:rsidRPr="00EE751C">
        <w:rPr>
          <w:rFonts w:eastAsiaTheme="minorHAnsi" w:cs="Arial"/>
          <w:b/>
        </w:rPr>
        <w:tab/>
      </w:r>
      <w:r w:rsidRPr="00EE751C">
        <w:rPr>
          <w:rFonts w:eastAsiaTheme="minorHAnsi" w:cs="Arial"/>
        </w:rPr>
        <w:t>Medicaid Management Information Systems</w:t>
      </w:r>
    </w:p>
    <w:p w14:paraId="18D7A962"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MPI</w:t>
      </w:r>
      <w:r w:rsidRPr="00EE751C">
        <w:rPr>
          <w:rFonts w:eastAsiaTheme="minorHAnsi" w:cs="Arial"/>
          <w:b/>
        </w:rPr>
        <w:tab/>
      </w:r>
      <w:r w:rsidRPr="00EE751C">
        <w:rPr>
          <w:rFonts w:eastAsiaTheme="minorHAnsi" w:cs="Arial"/>
          <w:b/>
        </w:rPr>
        <w:tab/>
      </w:r>
      <w:r w:rsidRPr="00EE751C">
        <w:rPr>
          <w:rFonts w:eastAsiaTheme="minorHAnsi" w:cs="Arial"/>
        </w:rPr>
        <w:t>Master Person Index</w:t>
      </w:r>
    </w:p>
    <w:p w14:paraId="2489C408"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NDC</w:t>
      </w:r>
      <w:r w:rsidRPr="00EE751C">
        <w:rPr>
          <w:rFonts w:eastAsiaTheme="minorHAnsi" w:cs="Arial"/>
          <w:b/>
        </w:rPr>
        <w:tab/>
      </w:r>
      <w:r w:rsidRPr="00EE751C">
        <w:rPr>
          <w:rFonts w:eastAsiaTheme="minorHAnsi" w:cs="Arial"/>
          <w:b/>
        </w:rPr>
        <w:tab/>
      </w:r>
      <w:r w:rsidRPr="00EE751C">
        <w:rPr>
          <w:rFonts w:eastAsiaTheme="minorHAnsi" w:cs="Arial"/>
        </w:rPr>
        <w:t>National Drug Category</w:t>
      </w:r>
    </w:p>
    <w:p w14:paraId="54323FEC"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NDS</w:t>
      </w:r>
      <w:r w:rsidRPr="00EE751C">
        <w:rPr>
          <w:rFonts w:eastAsiaTheme="minorHAnsi" w:cs="Arial"/>
          <w:b/>
        </w:rPr>
        <w:tab/>
      </w:r>
      <w:r w:rsidRPr="00EE751C">
        <w:rPr>
          <w:rFonts w:eastAsiaTheme="minorHAnsi" w:cs="Arial"/>
          <w:b/>
        </w:rPr>
        <w:tab/>
      </w:r>
      <w:r w:rsidRPr="00EE751C">
        <w:rPr>
          <w:rFonts w:eastAsiaTheme="minorHAnsi" w:cs="Arial"/>
        </w:rPr>
        <w:t>Nebraska Directory Services</w:t>
      </w:r>
    </w:p>
    <w:p w14:paraId="26CB127C"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N-FOCUS</w:t>
      </w:r>
      <w:r w:rsidRPr="00EE751C">
        <w:rPr>
          <w:rFonts w:eastAsiaTheme="minorHAnsi" w:cs="Arial"/>
          <w:b/>
        </w:rPr>
        <w:tab/>
      </w:r>
      <w:r w:rsidRPr="00EE751C">
        <w:rPr>
          <w:rFonts w:eastAsiaTheme="minorHAnsi" w:cs="Arial"/>
        </w:rPr>
        <w:t>Nebraska Family Online Client User System</w:t>
      </w:r>
    </w:p>
    <w:p w14:paraId="5790D90A"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NIST</w:t>
      </w:r>
      <w:r w:rsidRPr="00EE751C">
        <w:rPr>
          <w:rFonts w:eastAsiaTheme="minorHAnsi" w:cs="Arial"/>
          <w:b/>
        </w:rPr>
        <w:tab/>
      </w:r>
      <w:r w:rsidRPr="00EE751C">
        <w:rPr>
          <w:rFonts w:eastAsiaTheme="minorHAnsi" w:cs="Arial"/>
          <w:b/>
        </w:rPr>
        <w:tab/>
      </w:r>
      <w:r w:rsidRPr="00EE751C">
        <w:rPr>
          <w:rFonts w:eastAsiaTheme="minorHAnsi" w:cs="Arial"/>
        </w:rPr>
        <w:t>National Institute of Standards and Technology</w:t>
      </w:r>
    </w:p>
    <w:p w14:paraId="6AE34519"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OCIO</w:t>
      </w:r>
      <w:r w:rsidRPr="00EE751C">
        <w:rPr>
          <w:rFonts w:eastAsiaTheme="minorHAnsi" w:cs="Arial"/>
          <w:b/>
        </w:rPr>
        <w:tab/>
      </w:r>
      <w:r w:rsidRPr="00EE751C">
        <w:rPr>
          <w:rFonts w:eastAsiaTheme="minorHAnsi" w:cs="Arial"/>
          <w:b/>
        </w:rPr>
        <w:tab/>
      </w:r>
      <w:r w:rsidRPr="00EE751C">
        <w:rPr>
          <w:rFonts w:eastAsiaTheme="minorHAnsi" w:cs="Arial"/>
        </w:rPr>
        <w:t>Office of the Chief Information Officer</w:t>
      </w:r>
    </w:p>
    <w:p w14:paraId="2BDEC293"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ODBC</w:t>
      </w:r>
      <w:r w:rsidRPr="00EE751C">
        <w:rPr>
          <w:rFonts w:eastAsiaTheme="minorHAnsi" w:cs="Arial"/>
          <w:b/>
        </w:rPr>
        <w:tab/>
      </w:r>
      <w:r w:rsidRPr="00EE751C">
        <w:rPr>
          <w:rFonts w:eastAsiaTheme="minorHAnsi" w:cs="Arial"/>
          <w:b/>
        </w:rPr>
        <w:tab/>
      </w:r>
      <w:r w:rsidRPr="00EE751C">
        <w:rPr>
          <w:rFonts w:eastAsiaTheme="minorHAnsi" w:cs="Arial"/>
        </w:rPr>
        <w:t>Open Database Connectivity Standard</w:t>
      </w:r>
    </w:p>
    <w:p w14:paraId="1BDB49DC"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ONC</w:t>
      </w:r>
      <w:r w:rsidRPr="00EE751C">
        <w:rPr>
          <w:rFonts w:eastAsiaTheme="minorHAnsi" w:cs="Arial"/>
          <w:b/>
        </w:rPr>
        <w:tab/>
      </w:r>
      <w:r w:rsidRPr="00EE751C">
        <w:rPr>
          <w:rFonts w:eastAsiaTheme="minorHAnsi" w:cs="Arial"/>
          <w:b/>
        </w:rPr>
        <w:tab/>
      </w:r>
      <w:r w:rsidRPr="00EE751C">
        <w:rPr>
          <w:rFonts w:eastAsiaTheme="minorHAnsi" w:cs="Arial"/>
        </w:rPr>
        <w:t>Office of the National Coordinator for Health Information Technology</w:t>
      </w:r>
    </w:p>
    <w:p w14:paraId="46AD4933"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PACS</w:t>
      </w:r>
      <w:r w:rsidRPr="00EE751C">
        <w:rPr>
          <w:rFonts w:eastAsiaTheme="minorHAnsi" w:cs="Arial"/>
          <w:b/>
        </w:rPr>
        <w:tab/>
      </w:r>
      <w:r w:rsidRPr="00EE751C">
        <w:rPr>
          <w:rFonts w:eastAsiaTheme="minorHAnsi" w:cs="Arial"/>
          <w:b/>
        </w:rPr>
        <w:tab/>
      </w:r>
      <w:r w:rsidRPr="00EE751C">
        <w:rPr>
          <w:rFonts w:eastAsiaTheme="minorHAnsi" w:cs="Arial"/>
        </w:rPr>
        <w:t>Picture Archiving and Communication System</w:t>
      </w:r>
    </w:p>
    <w:p w14:paraId="00DDFFED"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PHI</w:t>
      </w:r>
      <w:r w:rsidRPr="00EE751C">
        <w:rPr>
          <w:rFonts w:eastAsiaTheme="minorHAnsi" w:cs="Arial"/>
          <w:b/>
        </w:rPr>
        <w:tab/>
      </w:r>
      <w:r w:rsidRPr="00EE751C">
        <w:rPr>
          <w:rFonts w:eastAsiaTheme="minorHAnsi" w:cs="Arial"/>
          <w:b/>
        </w:rPr>
        <w:tab/>
      </w:r>
      <w:r w:rsidRPr="00EE751C">
        <w:rPr>
          <w:rFonts w:eastAsiaTheme="minorHAnsi" w:cs="Arial"/>
        </w:rPr>
        <w:t>Protected Health Information</w:t>
      </w:r>
      <w:r w:rsidRPr="00EE751C">
        <w:rPr>
          <w:rFonts w:eastAsiaTheme="minorHAnsi" w:cs="Arial"/>
        </w:rPr>
        <w:tab/>
      </w:r>
    </w:p>
    <w:p w14:paraId="5FAFC4C5"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PII</w:t>
      </w:r>
      <w:r w:rsidRPr="00EE751C">
        <w:rPr>
          <w:rFonts w:eastAsiaTheme="minorHAnsi" w:cs="Arial"/>
          <w:b/>
        </w:rPr>
        <w:tab/>
      </w:r>
      <w:r w:rsidRPr="00EE751C">
        <w:rPr>
          <w:rFonts w:eastAsiaTheme="minorHAnsi" w:cs="Arial"/>
          <w:b/>
        </w:rPr>
        <w:tab/>
      </w:r>
      <w:r w:rsidRPr="00EE751C">
        <w:rPr>
          <w:rFonts w:eastAsiaTheme="minorHAnsi" w:cs="Arial"/>
        </w:rPr>
        <w:t>Personally Identifiable Information</w:t>
      </w:r>
    </w:p>
    <w:p w14:paraId="751C90B5"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PMBOK</w:t>
      </w:r>
      <w:r w:rsidRPr="00EE751C">
        <w:rPr>
          <w:rFonts w:eastAsiaTheme="minorHAnsi" w:cs="Arial"/>
          <w:b/>
        </w:rPr>
        <w:tab/>
      </w:r>
      <w:r w:rsidRPr="00EE751C">
        <w:rPr>
          <w:rFonts w:eastAsiaTheme="minorHAnsi" w:cs="Arial"/>
        </w:rPr>
        <w:t>Project Management Book of Knowledge</w:t>
      </w:r>
    </w:p>
    <w:p w14:paraId="63E85E92"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PMI</w:t>
      </w:r>
      <w:r w:rsidRPr="00EE751C">
        <w:rPr>
          <w:rFonts w:eastAsiaTheme="minorHAnsi" w:cs="Arial"/>
          <w:b/>
        </w:rPr>
        <w:tab/>
      </w:r>
      <w:r w:rsidRPr="00EE751C">
        <w:rPr>
          <w:rFonts w:eastAsiaTheme="minorHAnsi" w:cs="Arial"/>
          <w:b/>
        </w:rPr>
        <w:tab/>
      </w:r>
      <w:r w:rsidRPr="00EE751C">
        <w:rPr>
          <w:rFonts w:eastAsiaTheme="minorHAnsi" w:cs="Arial"/>
        </w:rPr>
        <w:t>Project Management Institute</w:t>
      </w:r>
    </w:p>
    <w:p w14:paraId="6480F9C1"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PMP</w:t>
      </w:r>
      <w:r w:rsidRPr="00EE751C">
        <w:rPr>
          <w:rFonts w:eastAsiaTheme="minorHAnsi" w:cs="Arial"/>
          <w:b/>
        </w:rPr>
        <w:tab/>
      </w:r>
      <w:r w:rsidRPr="00EE751C">
        <w:rPr>
          <w:rFonts w:eastAsiaTheme="minorHAnsi" w:cs="Arial"/>
          <w:b/>
        </w:rPr>
        <w:tab/>
      </w:r>
      <w:r w:rsidRPr="00EE751C">
        <w:rPr>
          <w:rFonts w:eastAsiaTheme="minorHAnsi" w:cs="Arial"/>
        </w:rPr>
        <w:t>Project Management Plan</w:t>
      </w:r>
    </w:p>
    <w:p w14:paraId="42FA3E79"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RFP</w:t>
      </w:r>
      <w:r w:rsidRPr="00EE751C">
        <w:rPr>
          <w:rFonts w:eastAsiaTheme="minorHAnsi" w:cs="Arial"/>
          <w:b/>
        </w:rPr>
        <w:tab/>
      </w:r>
      <w:r w:rsidRPr="00EE751C">
        <w:rPr>
          <w:rFonts w:eastAsiaTheme="minorHAnsi" w:cs="Arial"/>
          <w:b/>
        </w:rPr>
        <w:tab/>
      </w:r>
      <w:r w:rsidRPr="00EE751C">
        <w:rPr>
          <w:rFonts w:eastAsiaTheme="minorHAnsi" w:cs="Arial"/>
        </w:rPr>
        <w:t>Request for Proposal</w:t>
      </w:r>
    </w:p>
    <w:p w14:paraId="153B8E3D"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RTM</w:t>
      </w:r>
      <w:r w:rsidRPr="00EE751C">
        <w:rPr>
          <w:rFonts w:eastAsiaTheme="minorHAnsi" w:cs="Arial"/>
          <w:b/>
        </w:rPr>
        <w:tab/>
      </w:r>
      <w:r w:rsidRPr="00EE751C">
        <w:rPr>
          <w:rFonts w:eastAsiaTheme="minorHAnsi" w:cs="Arial"/>
          <w:b/>
        </w:rPr>
        <w:tab/>
      </w:r>
      <w:r w:rsidRPr="00EE751C">
        <w:rPr>
          <w:rFonts w:eastAsiaTheme="minorHAnsi" w:cs="Arial"/>
        </w:rPr>
        <w:t>Requirements Traceability Matrix</w:t>
      </w:r>
    </w:p>
    <w:p w14:paraId="28CC6B51"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RUGS</w:t>
      </w:r>
      <w:r w:rsidRPr="00EE751C">
        <w:rPr>
          <w:rFonts w:eastAsiaTheme="minorHAnsi" w:cs="Arial"/>
          <w:b/>
        </w:rPr>
        <w:tab/>
      </w:r>
      <w:r w:rsidRPr="00EE751C">
        <w:rPr>
          <w:rFonts w:eastAsiaTheme="minorHAnsi" w:cs="Arial"/>
          <w:b/>
        </w:rPr>
        <w:tab/>
      </w:r>
      <w:r w:rsidRPr="00EE751C">
        <w:rPr>
          <w:rFonts w:eastAsiaTheme="minorHAnsi" w:cs="Arial"/>
        </w:rPr>
        <w:t>Resource Utilization Groups</w:t>
      </w:r>
    </w:p>
    <w:p w14:paraId="453DBBE5"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RVD</w:t>
      </w:r>
      <w:r w:rsidRPr="00EE751C">
        <w:rPr>
          <w:rFonts w:eastAsiaTheme="minorHAnsi" w:cs="Arial"/>
          <w:b/>
        </w:rPr>
        <w:tab/>
      </w:r>
      <w:r w:rsidRPr="00EE751C">
        <w:rPr>
          <w:rFonts w:eastAsiaTheme="minorHAnsi" w:cs="Arial"/>
          <w:b/>
        </w:rPr>
        <w:tab/>
      </w:r>
      <w:r w:rsidRPr="00EE751C">
        <w:rPr>
          <w:rFonts w:eastAsiaTheme="minorHAnsi" w:cs="Arial"/>
        </w:rPr>
        <w:t>Requirements Validation Document</w:t>
      </w:r>
    </w:p>
    <w:p w14:paraId="6C5E263E"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SaaS</w:t>
      </w:r>
      <w:r w:rsidRPr="00EE751C">
        <w:rPr>
          <w:rFonts w:eastAsiaTheme="minorHAnsi" w:cs="Arial"/>
          <w:b/>
        </w:rPr>
        <w:tab/>
      </w:r>
      <w:r w:rsidRPr="00EE751C">
        <w:rPr>
          <w:rFonts w:eastAsiaTheme="minorHAnsi" w:cs="Arial"/>
          <w:b/>
        </w:rPr>
        <w:tab/>
      </w:r>
      <w:r w:rsidRPr="00EE751C">
        <w:rPr>
          <w:rFonts w:eastAsiaTheme="minorHAnsi" w:cs="Arial"/>
        </w:rPr>
        <w:t>Software as a Service</w:t>
      </w:r>
    </w:p>
    <w:p w14:paraId="72EE017F"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SDLC</w:t>
      </w:r>
      <w:r w:rsidRPr="00EE751C">
        <w:rPr>
          <w:rFonts w:eastAsiaTheme="minorHAnsi" w:cs="Arial"/>
          <w:b/>
        </w:rPr>
        <w:tab/>
      </w:r>
      <w:r w:rsidRPr="00EE751C">
        <w:rPr>
          <w:rFonts w:eastAsiaTheme="minorHAnsi" w:cs="Arial"/>
          <w:b/>
        </w:rPr>
        <w:tab/>
      </w:r>
      <w:r w:rsidRPr="00EE751C">
        <w:rPr>
          <w:rFonts w:eastAsiaTheme="minorHAnsi" w:cs="Arial"/>
        </w:rPr>
        <w:t>Software Development Life Cycle</w:t>
      </w:r>
    </w:p>
    <w:p w14:paraId="2FBC5169"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SNOMED</w:t>
      </w:r>
      <w:r w:rsidRPr="00EE751C">
        <w:rPr>
          <w:rFonts w:eastAsiaTheme="minorHAnsi" w:cs="Arial"/>
          <w:b/>
        </w:rPr>
        <w:tab/>
      </w:r>
      <w:r w:rsidRPr="00EE751C">
        <w:rPr>
          <w:rFonts w:eastAsiaTheme="minorHAnsi" w:cs="Arial"/>
        </w:rPr>
        <w:t>Systemized Nomenclature of Medicine</w:t>
      </w:r>
    </w:p>
    <w:p w14:paraId="668BEEC0"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SSD</w:t>
      </w:r>
      <w:r w:rsidRPr="00EE751C">
        <w:rPr>
          <w:rFonts w:eastAsiaTheme="minorHAnsi" w:cs="Arial"/>
          <w:b/>
        </w:rPr>
        <w:tab/>
      </w:r>
      <w:r w:rsidRPr="00EE751C">
        <w:rPr>
          <w:rFonts w:eastAsiaTheme="minorHAnsi" w:cs="Arial"/>
          <w:b/>
        </w:rPr>
        <w:tab/>
      </w:r>
      <w:r w:rsidRPr="00EE751C">
        <w:rPr>
          <w:rFonts w:eastAsiaTheme="minorHAnsi" w:cs="Arial"/>
        </w:rPr>
        <w:t>Social Security Disability</w:t>
      </w:r>
    </w:p>
    <w:p w14:paraId="21533224"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TAR</w:t>
      </w:r>
      <w:r w:rsidRPr="00EE751C">
        <w:rPr>
          <w:rFonts w:eastAsiaTheme="minorHAnsi" w:cs="Arial"/>
          <w:b/>
        </w:rPr>
        <w:tab/>
      </w:r>
      <w:r w:rsidRPr="00EE751C">
        <w:rPr>
          <w:rFonts w:eastAsiaTheme="minorHAnsi" w:cs="Arial"/>
          <w:b/>
        </w:rPr>
        <w:tab/>
      </w:r>
      <w:r w:rsidRPr="00EE751C">
        <w:rPr>
          <w:rFonts w:eastAsiaTheme="minorHAnsi" w:cs="Arial"/>
        </w:rPr>
        <w:t>Treatment Administration Record</w:t>
      </w:r>
    </w:p>
    <w:p w14:paraId="0FB74242"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WAN</w:t>
      </w:r>
      <w:r w:rsidRPr="00EE751C">
        <w:rPr>
          <w:rFonts w:eastAsiaTheme="minorHAnsi" w:cs="Arial"/>
          <w:b/>
        </w:rPr>
        <w:tab/>
      </w:r>
      <w:r w:rsidRPr="00EE751C">
        <w:rPr>
          <w:rFonts w:eastAsiaTheme="minorHAnsi" w:cs="Arial"/>
          <w:b/>
        </w:rPr>
        <w:tab/>
      </w:r>
      <w:r w:rsidRPr="00EE751C">
        <w:rPr>
          <w:rFonts w:eastAsiaTheme="minorHAnsi" w:cs="Arial"/>
        </w:rPr>
        <w:t>Wide Area Network</w:t>
      </w:r>
    </w:p>
    <w:p w14:paraId="047593C7"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lastRenderedPageBreak/>
        <w:t>WBS</w:t>
      </w:r>
      <w:r w:rsidRPr="00EE751C">
        <w:rPr>
          <w:rFonts w:eastAsiaTheme="minorHAnsi" w:cs="Arial"/>
          <w:b/>
        </w:rPr>
        <w:tab/>
      </w:r>
      <w:r w:rsidRPr="00EE751C">
        <w:rPr>
          <w:rFonts w:eastAsiaTheme="minorHAnsi" w:cs="Arial"/>
          <w:b/>
        </w:rPr>
        <w:tab/>
      </w:r>
      <w:r w:rsidRPr="00EE751C">
        <w:rPr>
          <w:rFonts w:eastAsiaTheme="minorHAnsi" w:cs="Arial"/>
        </w:rPr>
        <w:t>Work Breakdown Structure</w:t>
      </w:r>
    </w:p>
    <w:p w14:paraId="2DB2FCCE" w14:textId="77777777" w:rsidR="00EE751C" w:rsidRPr="00EE751C" w:rsidRDefault="00EE751C" w:rsidP="00EE751C">
      <w:pPr>
        <w:spacing w:after="160" w:line="259" w:lineRule="auto"/>
        <w:jc w:val="left"/>
        <w:rPr>
          <w:rFonts w:eastAsiaTheme="minorHAnsi" w:cs="Arial"/>
        </w:rPr>
      </w:pPr>
      <w:r w:rsidRPr="00EE751C">
        <w:rPr>
          <w:rFonts w:eastAsiaTheme="minorHAnsi" w:cs="Arial"/>
          <w:b/>
        </w:rPr>
        <w:t>XML</w:t>
      </w:r>
      <w:r w:rsidRPr="00EE751C">
        <w:rPr>
          <w:rFonts w:eastAsiaTheme="minorHAnsi" w:cs="Arial"/>
          <w:b/>
        </w:rPr>
        <w:tab/>
      </w:r>
      <w:r w:rsidRPr="00EE751C">
        <w:rPr>
          <w:rFonts w:eastAsiaTheme="minorHAnsi" w:cs="Arial"/>
          <w:b/>
        </w:rPr>
        <w:tab/>
      </w:r>
      <w:r w:rsidRPr="00EE751C">
        <w:rPr>
          <w:rFonts w:eastAsiaTheme="minorHAnsi" w:cs="Arial"/>
        </w:rPr>
        <w:t>Extensible Markup Language</w:t>
      </w:r>
    </w:p>
    <w:p w14:paraId="46993790" w14:textId="77777777" w:rsidR="00EE751C" w:rsidRDefault="00EE751C" w:rsidP="00EE751C">
      <w:pPr>
        <w:spacing w:after="160" w:line="259" w:lineRule="auto"/>
        <w:jc w:val="left"/>
        <w:rPr>
          <w:rFonts w:eastAsiaTheme="minorHAnsi" w:cs="Arial"/>
        </w:rPr>
      </w:pPr>
      <w:r w:rsidRPr="00EE751C">
        <w:rPr>
          <w:rFonts w:eastAsiaTheme="minorHAnsi" w:cs="Arial"/>
          <w:b/>
        </w:rPr>
        <w:t>XSD</w:t>
      </w:r>
      <w:r w:rsidRPr="00EE751C">
        <w:rPr>
          <w:rFonts w:eastAsiaTheme="minorHAnsi" w:cs="Arial"/>
          <w:b/>
        </w:rPr>
        <w:tab/>
      </w:r>
      <w:r w:rsidRPr="00EE751C">
        <w:rPr>
          <w:rFonts w:eastAsiaTheme="minorHAnsi" w:cs="Arial"/>
          <w:b/>
        </w:rPr>
        <w:tab/>
      </w:r>
      <w:r w:rsidRPr="00EE751C">
        <w:rPr>
          <w:rFonts w:eastAsiaTheme="minorHAnsi" w:cs="Arial"/>
        </w:rPr>
        <w:t>XML Schema Definition</w:t>
      </w:r>
    </w:p>
    <w:p w14:paraId="6B57C672" w14:textId="2164F695" w:rsidR="00F427CE" w:rsidRDefault="00F427CE" w:rsidP="00F427CE"/>
    <w:p w14:paraId="39546CA6" w14:textId="0BBA965A" w:rsidR="00F427CE" w:rsidRDefault="00F427CE" w:rsidP="00F427CE"/>
    <w:p w14:paraId="5741895A" w14:textId="77777777" w:rsidR="00F427CE" w:rsidRPr="00F427CE" w:rsidRDefault="00F427CE" w:rsidP="00F427CE"/>
    <w:p w14:paraId="7A438F17" w14:textId="77777777" w:rsidR="00F427CE" w:rsidRPr="00F427CE" w:rsidRDefault="00F427CE" w:rsidP="00F427CE"/>
    <w:p w14:paraId="71443517" w14:textId="77777777" w:rsidR="00F427CE" w:rsidRPr="00F427CE" w:rsidRDefault="00F427CE" w:rsidP="00F427CE"/>
    <w:p w14:paraId="34B0B264" w14:textId="77777777" w:rsidR="00F427CE" w:rsidRPr="00F427CE" w:rsidRDefault="00F427CE" w:rsidP="00F427CE"/>
    <w:p w14:paraId="34BDF2F1" w14:textId="77777777" w:rsidR="00F427CE" w:rsidRPr="00F427CE" w:rsidRDefault="00F427CE" w:rsidP="00F427CE"/>
    <w:p w14:paraId="734B4BC6" w14:textId="77777777" w:rsidR="00F427CE" w:rsidRPr="00F427CE" w:rsidRDefault="00F427CE" w:rsidP="00F427CE"/>
    <w:p w14:paraId="5E7AE169" w14:textId="77777777" w:rsidR="00F427CE" w:rsidRPr="00F427CE" w:rsidRDefault="00F427CE" w:rsidP="00F427CE"/>
    <w:p w14:paraId="7A63E708" w14:textId="77777777" w:rsidR="00F427CE" w:rsidRPr="00F427CE" w:rsidRDefault="00F427CE" w:rsidP="00F427CE"/>
    <w:p w14:paraId="3D345071" w14:textId="77777777" w:rsidR="00F427CE" w:rsidRPr="00F427CE" w:rsidRDefault="00F427CE" w:rsidP="00F427CE"/>
    <w:p w14:paraId="1026C2C8" w14:textId="1AFEC470" w:rsidR="00F427CE" w:rsidRDefault="00F427CE" w:rsidP="00F427CE"/>
    <w:p w14:paraId="3AC2B7CE" w14:textId="1C7CD6A0" w:rsidR="00F427CE" w:rsidRDefault="00F427CE" w:rsidP="00F427CE">
      <w:pPr>
        <w:tabs>
          <w:tab w:val="left" w:pos="3689"/>
        </w:tabs>
      </w:pPr>
      <w:r>
        <w:tab/>
      </w:r>
    </w:p>
    <w:p w14:paraId="662410B2" w14:textId="10A1711B" w:rsidR="00F427CE" w:rsidRPr="00F427CE" w:rsidRDefault="00F427CE" w:rsidP="00F427CE">
      <w:pPr>
        <w:tabs>
          <w:tab w:val="left" w:pos="3689"/>
        </w:tabs>
        <w:sectPr w:rsidR="00F427CE" w:rsidRPr="00F427CE" w:rsidSect="00EE751C">
          <w:headerReference w:type="even" r:id="rId17"/>
          <w:headerReference w:type="default" r:id="rId18"/>
          <w:headerReference w:type="first" r:id="rId19"/>
          <w:pgSz w:w="12240" w:h="15840"/>
          <w:pgMar w:top="1440" w:right="1152" w:bottom="634" w:left="1152" w:header="1440" w:footer="634" w:gutter="0"/>
          <w:pgNumType w:fmt="lowerRoman"/>
          <w:cols w:space="720"/>
        </w:sectPr>
      </w:pPr>
      <w:r>
        <w:tab/>
      </w:r>
    </w:p>
    <w:p w14:paraId="00CC7161" w14:textId="7EF56926" w:rsidR="008C1AFE" w:rsidRPr="003763B4" w:rsidRDefault="00361DB7" w:rsidP="00EE751C">
      <w:pPr>
        <w:pStyle w:val="Level1"/>
      </w:pPr>
      <w:bookmarkStart w:id="5" w:name="_Toc489020888"/>
      <w:r>
        <w:lastRenderedPageBreak/>
        <w:t xml:space="preserve">PROCUREMENT </w:t>
      </w:r>
      <w:r w:rsidR="004F62A6">
        <w:t>PROCEDURE</w:t>
      </w:r>
      <w:bookmarkEnd w:id="5"/>
    </w:p>
    <w:p w14:paraId="3E2658B3" w14:textId="77777777" w:rsidR="00D84EE2" w:rsidRPr="00D83826" w:rsidRDefault="00D84EE2" w:rsidP="00D83826">
      <w:pPr>
        <w:pStyle w:val="Level1Body"/>
      </w:pPr>
    </w:p>
    <w:p w14:paraId="6025A949" w14:textId="77777777" w:rsidR="00D84EE2" w:rsidRPr="002A04D7" w:rsidRDefault="00D84EE2" w:rsidP="00D84EE2">
      <w:pPr>
        <w:pStyle w:val="Level2"/>
      </w:pPr>
      <w:bookmarkStart w:id="6" w:name="_Toc489020889"/>
      <w:r w:rsidRPr="003763B4">
        <w:t>GENERAL INFORMATION</w:t>
      </w:r>
      <w:bookmarkEnd w:id="6"/>
      <w:r w:rsidRPr="003763B4">
        <w:t xml:space="preserve"> </w:t>
      </w:r>
    </w:p>
    <w:p w14:paraId="1FDC4E28" w14:textId="13E3C303" w:rsidR="00D84EE2" w:rsidRPr="006F5B27" w:rsidRDefault="00D84EE2" w:rsidP="006F5B27">
      <w:pPr>
        <w:pStyle w:val="Level2Body"/>
      </w:pPr>
      <w:r w:rsidRPr="006F5B27">
        <w:t xml:space="preserve">The </w:t>
      </w:r>
      <w:r w:rsidR="005B5726" w:rsidRPr="006F5B27">
        <w:t>RFP</w:t>
      </w:r>
      <w:r w:rsidRPr="006F5B27">
        <w:t xml:space="preserve"> is designed to solicit proposals from qualified </w:t>
      </w:r>
      <w:r w:rsidR="00410C85" w:rsidRPr="006F5B27">
        <w:t>Bidders</w:t>
      </w:r>
      <w:r w:rsidRPr="006F5B27">
        <w:t xml:space="preserve"> who will be responsible for providing </w:t>
      </w:r>
      <w:r w:rsidR="00BB1044">
        <w:t>an Electronic Health Records System for the Department of Health and Human Services</w:t>
      </w:r>
      <w:r w:rsidRPr="006F5B27">
        <w:t xml:space="preserve"> at a competitive and reasonable cost.  </w:t>
      </w:r>
    </w:p>
    <w:p w14:paraId="61AF18F0" w14:textId="77777777" w:rsidR="00D84EE2" w:rsidRPr="006F5B27" w:rsidRDefault="00D84EE2" w:rsidP="006F5B27">
      <w:pPr>
        <w:pStyle w:val="Level2Body"/>
      </w:pPr>
    </w:p>
    <w:p w14:paraId="155CA92C" w14:textId="77777777" w:rsidR="00D84EE2" w:rsidRPr="006F5B27" w:rsidRDefault="00D84EE2" w:rsidP="006F5B27">
      <w:pPr>
        <w:pStyle w:val="Level2Body"/>
      </w:pPr>
      <w:r w:rsidRPr="006F5B27">
        <w:t xml:space="preserve">Proposals shall conform to all instructions, conditions, and requirements included in the </w:t>
      </w:r>
      <w:r w:rsidR="00410C85" w:rsidRPr="006F5B27">
        <w:t>RFP</w:t>
      </w:r>
      <w:r w:rsidRPr="006F5B27">
        <w:t>.  Prospective bidders are expected to</w:t>
      </w:r>
      <w:r w:rsidR="007605FA" w:rsidRPr="006F5B27">
        <w:t xml:space="preserve"> carefully examine all documents</w:t>
      </w:r>
      <w:r w:rsidRPr="006F5B27">
        <w:t xml:space="preserve">, schedules, and requirements in this </w:t>
      </w:r>
      <w:r w:rsidR="00410C85" w:rsidRPr="006F5B27">
        <w:t>RFP</w:t>
      </w:r>
      <w:r w:rsidRPr="006F5B27">
        <w:t xml:space="preserve">, and respond to each requirement in the format prescribed.  Proposals may be found non-responsive if they do not conform to the </w:t>
      </w:r>
      <w:r w:rsidR="00410C85" w:rsidRPr="006F5B27">
        <w:t>RFP</w:t>
      </w:r>
      <w:r w:rsidRPr="006F5B27">
        <w:t>.</w:t>
      </w:r>
    </w:p>
    <w:p w14:paraId="1ED2CBBD" w14:textId="77777777" w:rsidR="00D84EE2" w:rsidRPr="006F5B27" w:rsidRDefault="00D84EE2" w:rsidP="006F5B27">
      <w:pPr>
        <w:pStyle w:val="Level2Body"/>
      </w:pPr>
    </w:p>
    <w:p w14:paraId="17DEC178" w14:textId="77777777" w:rsidR="00D84EE2" w:rsidRPr="006F5B27" w:rsidRDefault="00D84EE2" w:rsidP="006F5B27">
      <w:pPr>
        <w:pStyle w:val="Level2"/>
      </w:pPr>
      <w:bookmarkStart w:id="7" w:name="_Toc489020890"/>
      <w:r w:rsidRPr="006F5B27">
        <w:t>PROCURING OFFICE AND COMMUNICATION WITH STATE STAFF AND EVALUATORS</w:t>
      </w:r>
      <w:bookmarkEnd w:id="7"/>
      <w:r w:rsidRPr="006F5B27">
        <w:t xml:space="preserve"> </w:t>
      </w:r>
    </w:p>
    <w:p w14:paraId="57B0C7B9" w14:textId="77777777" w:rsidR="00D84EE2" w:rsidRPr="006F5B27" w:rsidRDefault="00D84EE2" w:rsidP="006F5B27">
      <w:pPr>
        <w:pStyle w:val="Level2Body"/>
      </w:pPr>
      <w:r w:rsidRPr="006F5B27">
        <w:t xml:space="preserve">Procurement responsibilities related to this </w:t>
      </w:r>
      <w:r w:rsidR="00410C85" w:rsidRPr="006F5B27">
        <w:t>RFP</w:t>
      </w:r>
      <w:r w:rsidRPr="006F5B27">
        <w:t xml:space="preserve"> reside with the </w:t>
      </w:r>
      <w:r w:rsidRPr="006C27AB">
        <w:t>State Purchasing Bureau</w:t>
      </w:r>
      <w:r w:rsidRPr="006F5B27">
        <w:t>.  The point of contact</w:t>
      </w:r>
      <w:r w:rsidR="005B5726" w:rsidRPr="006F5B27">
        <w:t xml:space="preserve"> (POC)</w:t>
      </w:r>
      <w:r w:rsidRPr="006F5B27">
        <w:t xml:space="preserve"> for the procurement is as follows:</w:t>
      </w:r>
    </w:p>
    <w:p w14:paraId="33EAE7B6" w14:textId="77777777" w:rsidR="00D84EE2" w:rsidRPr="006F5B27" w:rsidRDefault="00D84EE2" w:rsidP="006F5B27">
      <w:pPr>
        <w:pStyle w:val="Level2Body"/>
      </w:pPr>
    </w:p>
    <w:p w14:paraId="55C81359" w14:textId="0BD4DB74" w:rsidR="00D84EE2" w:rsidRPr="006F5B27" w:rsidRDefault="00D84EE2" w:rsidP="006F5B27">
      <w:pPr>
        <w:pStyle w:val="Level2Body"/>
      </w:pPr>
      <w:r w:rsidRPr="006F5B27">
        <w:t xml:space="preserve">Name: </w:t>
      </w:r>
      <w:r w:rsidRPr="006F5B27">
        <w:tab/>
      </w:r>
      <w:r w:rsidRPr="006F5B27">
        <w:tab/>
      </w:r>
      <w:r w:rsidR="00CC43E6">
        <w:t>Nancy Storant/Teresa Fleming</w:t>
      </w:r>
      <w:r w:rsidRPr="006F5B27">
        <w:tab/>
        <w:t xml:space="preserve"> </w:t>
      </w:r>
    </w:p>
    <w:p w14:paraId="779B1C30" w14:textId="77777777" w:rsidR="00D84EE2" w:rsidRPr="00EF3C7B" w:rsidRDefault="00D84EE2" w:rsidP="006F5B27">
      <w:pPr>
        <w:pStyle w:val="Level2Body"/>
      </w:pPr>
      <w:r w:rsidRPr="006F5B27">
        <w:t xml:space="preserve">Agency: </w:t>
      </w:r>
      <w:r w:rsidRPr="006F5B27">
        <w:tab/>
      </w:r>
      <w:r w:rsidRPr="006F5B27">
        <w:tab/>
      </w:r>
      <w:r w:rsidRPr="006C27AB">
        <w:t>State Purchasing Bureau</w:t>
      </w:r>
      <w:r w:rsidRPr="00EF3C7B">
        <w:t xml:space="preserve"> </w:t>
      </w:r>
    </w:p>
    <w:p w14:paraId="14955BFF" w14:textId="77777777" w:rsidR="00D84EE2" w:rsidRPr="00EF3C7B" w:rsidRDefault="00D84EE2" w:rsidP="006F5B27">
      <w:pPr>
        <w:pStyle w:val="Level2Body"/>
      </w:pPr>
      <w:r w:rsidRPr="00EF3C7B">
        <w:t xml:space="preserve">Address: </w:t>
      </w:r>
      <w:r w:rsidRPr="00EF3C7B">
        <w:tab/>
      </w:r>
      <w:r w:rsidRPr="006C27AB">
        <w:t>1526 K Street, Suite 130</w:t>
      </w:r>
    </w:p>
    <w:p w14:paraId="40F6F12C" w14:textId="77777777" w:rsidR="00D84EE2" w:rsidRPr="00EF3C7B" w:rsidRDefault="00D84EE2" w:rsidP="006F5B27">
      <w:pPr>
        <w:pStyle w:val="Level2Body"/>
      </w:pPr>
      <w:r w:rsidRPr="00EF3C7B">
        <w:tab/>
      </w:r>
      <w:r w:rsidRPr="00EF3C7B">
        <w:tab/>
      </w:r>
      <w:r w:rsidRPr="006C27AB">
        <w:t>Lincoln, NE  68508</w:t>
      </w:r>
    </w:p>
    <w:p w14:paraId="5C8EECEA" w14:textId="77777777" w:rsidR="00D84EE2" w:rsidRPr="006F5B27" w:rsidRDefault="00D84EE2" w:rsidP="006F5B27">
      <w:pPr>
        <w:pStyle w:val="Level2Body"/>
      </w:pPr>
      <w:r w:rsidRPr="00EF3C7B">
        <w:t>Telephone:</w:t>
      </w:r>
      <w:r w:rsidRPr="00EF3C7B">
        <w:tab/>
      </w:r>
      <w:r w:rsidRPr="006C27AB">
        <w:t>402-471-6500</w:t>
      </w:r>
    </w:p>
    <w:p w14:paraId="7223B53B" w14:textId="77777777" w:rsidR="00D84EE2" w:rsidRPr="006F5B27" w:rsidRDefault="00D84EE2" w:rsidP="006F5B27">
      <w:pPr>
        <w:pStyle w:val="Level2Body"/>
      </w:pPr>
    </w:p>
    <w:p w14:paraId="5EEC8BAC" w14:textId="77777777" w:rsidR="00D84EE2" w:rsidRPr="006F5B27" w:rsidRDefault="00D84EE2" w:rsidP="006F5B27">
      <w:pPr>
        <w:pStyle w:val="Level2Body"/>
      </w:pPr>
      <w:r w:rsidRPr="006F5B27">
        <w:t>E-Mail:</w:t>
      </w:r>
      <w:r w:rsidRPr="006F5B27">
        <w:tab/>
      </w:r>
      <w:r w:rsidRPr="006F5B27">
        <w:tab/>
      </w:r>
      <w:hyperlink r:id="rId20" w:history="1">
        <w:r w:rsidRPr="006C27AB">
          <w:rPr>
            <w:rStyle w:val="Hyperlink"/>
            <w:color w:val="000000"/>
            <w:sz w:val="18"/>
            <w:u w:val="none"/>
          </w:rPr>
          <w:t>as.materielpurchasing@nebraska.gov</w:t>
        </w:r>
      </w:hyperlink>
    </w:p>
    <w:p w14:paraId="33B72D69" w14:textId="77777777" w:rsidR="00D84EE2" w:rsidRPr="006F5B27" w:rsidRDefault="00D84EE2" w:rsidP="006F5B27">
      <w:pPr>
        <w:pStyle w:val="Level2Body"/>
      </w:pPr>
    </w:p>
    <w:p w14:paraId="1555EC84" w14:textId="77777777" w:rsidR="00D84EE2" w:rsidRPr="006F5B27" w:rsidRDefault="00D84EE2" w:rsidP="006F5B27">
      <w:pPr>
        <w:pStyle w:val="Level2Body"/>
      </w:pPr>
      <w:r w:rsidRPr="006F5B27">
        <w:t xml:space="preserve">From the date the </w:t>
      </w:r>
      <w:r w:rsidR="00410C85" w:rsidRPr="006F5B27">
        <w:t>RFP</w:t>
      </w:r>
      <w:r w:rsidRPr="006F5B27">
        <w:t xml:space="preserve"> is issued until the </w:t>
      </w:r>
      <w:r w:rsidR="00AE0531" w:rsidRPr="006F5B27">
        <w:t xml:space="preserve">Intent to Award is issued communication from the Bidder is limited to the </w:t>
      </w:r>
      <w:r w:rsidR="005B5726" w:rsidRPr="006F5B27">
        <w:t>POC</w:t>
      </w:r>
      <w:r w:rsidR="00AE0531" w:rsidRPr="006F5B27">
        <w:t xml:space="preserve"> listed above.  After the </w:t>
      </w:r>
      <w:r w:rsidR="000377D7">
        <w:t>I</w:t>
      </w:r>
      <w:r w:rsidR="00AE0531" w:rsidRPr="006F5B27">
        <w:t xml:space="preserve">ntent to </w:t>
      </w:r>
      <w:r w:rsidR="000377D7">
        <w:t>A</w:t>
      </w:r>
      <w:r w:rsidR="00AE0531" w:rsidRPr="006F5B27">
        <w:t xml:space="preserve">ward is issued the Bidder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RFP</w:t>
      </w:r>
      <w:r w:rsidRPr="006F5B27">
        <w:t xml:space="preserve">.  The POC will issue any clarifications or opinions regarding this </w:t>
      </w:r>
      <w:r w:rsidR="00410C85" w:rsidRPr="006F5B27">
        <w:t>RFP</w:t>
      </w:r>
      <w:r w:rsidRPr="006F5B27">
        <w:t xml:space="preserve"> in writing.  Only the buyer can modify the RFP, answer questions, render</w:t>
      </w:r>
      <w:r w:rsidR="00801CB1" w:rsidRPr="006F5B27">
        <w:t xml:space="preserve"> opinions, and only the SPB or</w:t>
      </w:r>
      <w:r w:rsidRPr="006F5B27">
        <w:t xml:space="preserve"> awarding agency can award a contract.  Bidders shall not have any communication with, or attempt to communicate or influence any evaluator involved in this RFP.  </w:t>
      </w:r>
    </w:p>
    <w:p w14:paraId="1C5F2F7D" w14:textId="77777777" w:rsidR="00D84EE2" w:rsidRPr="006F5B27" w:rsidRDefault="00D84EE2" w:rsidP="006F5B27">
      <w:pPr>
        <w:pStyle w:val="Level2Body"/>
      </w:pPr>
    </w:p>
    <w:p w14:paraId="0AAD9658" w14:textId="77777777" w:rsidR="00D84EE2" w:rsidRPr="006F5B27" w:rsidRDefault="00D84EE2" w:rsidP="006F5B27">
      <w:pPr>
        <w:pStyle w:val="Level2Body"/>
      </w:pPr>
      <w:r w:rsidRPr="006F5B27">
        <w:t>The following exceptions to these restrictions are permitted:</w:t>
      </w:r>
    </w:p>
    <w:p w14:paraId="406D6FD5" w14:textId="77777777" w:rsidR="00D84EE2" w:rsidRPr="006F5B27" w:rsidRDefault="00D84EE2" w:rsidP="006F5B27">
      <w:pPr>
        <w:pStyle w:val="Level2Body"/>
      </w:pPr>
    </w:p>
    <w:p w14:paraId="41680B41" w14:textId="77777777" w:rsidR="00D84EE2" w:rsidRPr="006F5B27" w:rsidRDefault="00801CB1" w:rsidP="006F5B27">
      <w:pPr>
        <w:pStyle w:val="Level3"/>
      </w:pPr>
      <w:r w:rsidRPr="006F5B27">
        <w:t>Contact</w:t>
      </w:r>
      <w:r w:rsidR="00D84EE2" w:rsidRPr="006F5B27">
        <w:t xml:space="preserve"> made pursuant to pre-existing contracts or obligations;</w:t>
      </w:r>
    </w:p>
    <w:p w14:paraId="4F84A463" w14:textId="77777777" w:rsidR="00D84EE2" w:rsidRPr="006F5B27" w:rsidRDefault="00801CB1" w:rsidP="006F5B27">
      <w:pPr>
        <w:pStyle w:val="Level3"/>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RFP POC; and</w:t>
      </w:r>
    </w:p>
    <w:p w14:paraId="2EA359C2" w14:textId="77777777" w:rsidR="00D84EE2" w:rsidRPr="006F5B27" w:rsidRDefault="00801CB1" w:rsidP="006F5B27">
      <w:pPr>
        <w:pStyle w:val="Level3"/>
      </w:pPr>
      <w:r w:rsidRPr="006F5B27">
        <w:t>C</w:t>
      </w:r>
      <w:r w:rsidR="00D84EE2" w:rsidRPr="006F5B27">
        <w:t>ontact required for negotiation and execution of the final contract.</w:t>
      </w:r>
    </w:p>
    <w:p w14:paraId="4BB7419D" w14:textId="77777777" w:rsidR="00D84EE2" w:rsidRPr="00514090" w:rsidRDefault="00D84EE2" w:rsidP="002B2CFA">
      <w:pPr>
        <w:pStyle w:val="Level2Body"/>
      </w:pPr>
    </w:p>
    <w:p w14:paraId="505D1194" w14:textId="77777777" w:rsidR="00834EF6" w:rsidRDefault="00665398" w:rsidP="00834EF6">
      <w:pPr>
        <w:pStyle w:val="Level1Body"/>
        <w:rPr>
          <w:rStyle w:val="Emphasis"/>
        </w:rPr>
      </w:pPr>
      <w:r w:rsidRPr="006F5B27">
        <w:rPr>
          <w:rStyle w:val="Emphasis"/>
        </w:rPr>
        <w:t xml:space="preserve">The State reserves the right to reject a bidder’s proposal, withdraw an </w:t>
      </w:r>
      <w:r w:rsidR="000377D7">
        <w:rPr>
          <w:rStyle w:val="Emphasis"/>
        </w:rPr>
        <w:t>Intent to Award</w:t>
      </w:r>
      <w:r w:rsidRPr="006F5B27">
        <w:rPr>
          <w:rStyle w:val="Emphasis"/>
        </w:rPr>
        <w:t xml:space="preserve">,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1D784A09" w14:textId="77777777" w:rsidR="00B01988" w:rsidRPr="00B01988" w:rsidRDefault="00B01988" w:rsidP="00B01988">
      <w:pPr>
        <w:pStyle w:val="Level1Body"/>
        <w:rPr>
          <w:rStyle w:val="Emphasis"/>
          <w:i w:val="0"/>
          <w:iCs w:val="0"/>
        </w:rPr>
      </w:pPr>
    </w:p>
    <w:p w14:paraId="2ABD0AFF" w14:textId="77777777" w:rsidR="00CC7DED" w:rsidRPr="006F5B27" w:rsidRDefault="008C1AFE" w:rsidP="006F5B27">
      <w:pPr>
        <w:pStyle w:val="Level2"/>
      </w:pPr>
      <w:bookmarkStart w:id="8" w:name="_Toc489020891"/>
      <w:r w:rsidRPr="006F5B27">
        <w:t>SCHEDULE OF EVENTS</w:t>
      </w:r>
      <w:bookmarkEnd w:id="8"/>
      <w:r w:rsidRPr="006F5B27">
        <w:t xml:space="preserve"> </w:t>
      </w:r>
    </w:p>
    <w:p w14:paraId="21A1F49F" w14:textId="1B497812" w:rsidR="00166A79" w:rsidRDefault="008C1AFE" w:rsidP="006F5B27">
      <w:pPr>
        <w:pStyle w:val="Level2Body"/>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2B253A9B" w14:textId="77777777" w:rsidR="00F249C9" w:rsidRPr="006F5B27" w:rsidRDefault="00F249C9"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1103C78F" w14:textId="77777777">
        <w:trPr>
          <w:cantSplit/>
          <w:tblHeader/>
          <w:jc w:val="center"/>
        </w:trPr>
        <w:tc>
          <w:tcPr>
            <w:tcW w:w="6614" w:type="dxa"/>
            <w:gridSpan w:val="2"/>
            <w:vAlign w:val="bottom"/>
          </w:tcPr>
          <w:p w14:paraId="5D3239C6"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6ADF3BBE" w14:textId="77777777" w:rsidR="009B4981" w:rsidRPr="00D83826" w:rsidRDefault="009B4981" w:rsidP="00D83826">
            <w:pPr>
              <w:keepNext/>
              <w:rPr>
                <w:rStyle w:val="Glossary-Bold"/>
              </w:rPr>
            </w:pPr>
            <w:r w:rsidRPr="00D83826">
              <w:rPr>
                <w:rStyle w:val="Glossary-Bold"/>
              </w:rPr>
              <w:t>DATE/TIME</w:t>
            </w:r>
          </w:p>
        </w:tc>
      </w:tr>
      <w:tr w:rsidR="00166A79" w:rsidRPr="003763B4" w14:paraId="6491BF5E" w14:textId="77777777">
        <w:trPr>
          <w:cantSplit/>
          <w:jc w:val="center"/>
        </w:trPr>
        <w:tc>
          <w:tcPr>
            <w:tcW w:w="494" w:type="dxa"/>
          </w:tcPr>
          <w:p w14:paraId="590B8334" w14:textId="77777777" w:rsidR="00166A79" w:rsidRPr="003763B4" w:rsidRDefault="00166A79" w:rsidP="00B0717C">
            <w:pPr>
              <w:keepNext/>
              <w:numPr>
                <w:ilvl w:val="0"/>
                <w:numId w:val="4"/>
              </w:numPr>
              <w:rPr>
                <w:rFonts w:cs="Arial"/>
                <w:sz w:val="18"/>
                <w:szCs w:val="18"/>
              </w:rPr>
            </w:pPr>
            <w:r w:rsidRPr="003763B4">
              <w:rPr>
                <w:rFonts w:cs="Arial"/>
                <w:sz w:val="18"/>
                <w:szCs w:val="18"/>
              </w:rPr>
              <w:t>1</w:t>
            </w:r>
          </w:p>
        </w:tc>
        <w:tc>
          <w:tcPr>
            <w:tcW w:w="6120" w:type="dxa"/>
          </w:tcPr>
          <w:p w14:paraId="29B53BF5" w14:textId="77777777" w:rsidR="00166A79" w:rsidRPr="003763B4" w:rsidRDefault="00166A79" w:rsidP="00D83826">
            <w:pPr>
              <w:keepNext/>
              <w:rPr>
                <w:rFonts w:cs="Arial"/>
                <w:sz w:val="18"/>
                <w:szCs w:val="18"/>
              </w:rPr>
            </w:pPr>
            <w:r w:rsidRPr="003763B4">
              <w:rPr>
                <w:rFonts w:cs="Arial"/>
                <w:sz w:val="18"/>
                <w:szCs w:val="18"/>
              </w:rPr>
              <w:t xml:space="preserve">Release </w:t>
            </w:r>
            <w:r w:rsidR="00410C85">
              <w:rPr>
                <w:rFonts w:cs="Arial"/>
                <w:sz w:val="18"/>
                <w:szCs w:val="18"/>
              </w:rPr>
              <w:t>RFP</w:t>
            </w:r>
          </w:p>
        </w:tc>
        <w:tc>
          <w:tcPr>
            <w:tcW w:w="2509" w:type="dxa"/>
          </w:tcPr>
          <w:p w14:paraId="28C9E638" w14:textId="4ECFEB08" w:rsidR="00166A79" w:rsidRPr="000E31AC" w:rsidRDefault="00F249C9" w:rsidP="000E31AC">
            <w:pPr>
              <w:keepNext/>
              <w:rPr>
                <w:sz w:val="18"/>
              </w:rPr>
            </w:pPr>
            <w:r w:rsidRPr="000E31AC">
              <w:rPr>
                <w:sz w:val="18"/>
              </w:rPr>
              <w:t xml:space="preserve">July </w:t>
            </w:r>
            <w:r w:rsidR="00E95C36">
              <w:rPr>
                <w:sz w:val="18"/>
              </w:rPr>
              <w:t>28</w:t>
            </w:r>
            <w:r w:rsidRPr="000E31AC">
              <w:rPr>
                <w:sz w:val="18"/>
              </w:rPr>
              <w:t>, 2017</w:t>
            </w:r>
          </w:p>
        </w:tc>
      </w:tr>
      <w:tr w:rsidR="00166A79" w:rsidRPr="002B2CFA" w14:paraId="0793C073" w14:textId="77777777">
        <w:trPr>
          <w:cantSplit/>
          <w:jc w:val="center"/>
        </w:trPr>
        <w:tc>
          <w:tcPr>
            <w:tcW w:w="494" w:type="dxa"/>
          </w:tcPr>
          <w:p w14:paraId="64EBCF83" w14:textId="77777777" w:rsidR="00166A79" w:rsidRPr="002B2CFA" w:rsidRDefault="00166A79" w:rsidP="00B0717C">
            <w:pPr>
              <w:keepNext/>
              <w:numPr>
                <w:ilvl w:val="0"/>
                <w:numId w:val="4"/>
              </w:numPr>
              <w:rPr>
                <w:rFonts w:cs="Arial"/>
                <w:sz w:val="18"/>
                <w:szCs w:val="18"/>
              </w:rPr>
            </w:pPr>
          </w:p>
        </w:tc>
        <w:tc>
          <w:tcPr>
            <w:tcW w:w="6120" w:type="dxa"/>
          </w:tcPr>
          <w:p w14:paraId="4584CE80" w14:textId="77777777" w:rsidR="00166A79" w:rsidRPr="002B2CFA" w:rsidRDefault="00166A79" w:rsidP="00D83826">
            <w:pPr>
              <w:keepNext/>
              <w:rPr>
                <w:rFonts w:cs="Arial"/>
                <w:sz w:val="18"/>
                <w:szCs w:val="18"/>
              </w:rPr>
            </w:pPr>
            <w:r w:rsidRPr="002B2CFA">
              <w:rPr>
                <w:rFonts w:cs="Arial"/>
                <w:sz w:val="18"/>
                <w:szCs w:val="18"/>
              </w:rPr>
              <w:t>Last day to submit written questions</w:t>
            </w:r>
          </w:p>
        </w:tc>
        <w:tc>
          <w:tcPr>
            <w:tcW w:w="2509" w:type="dxa"/>
          </w:tcPr>
          <w:p w14:paraId="12F2CC49" w14:textId="23A67F7B" w:rsidR="00166A79" w:rsidRPr="00D83826" w:rsidRDefault="00F249C9" w:rsidP="00D83826">
            <w:pPr>
              <w:keepNext/>
              <w:rPr>
                <w:sz w:val="18"/>
              </w:rPr>
            </w:pPr>
            <w:r>
              <w:rPr>
                <w:sz w:val="18"/>
              </w:rPr>
              <w:t>August 7, 2017</w:t>
            </w:r>
          </w:p>
        </w:tc>
      </w:tr>
      <w:tr w:rsidR="00166A79" w:rsidRPr="002B2CFA" w14:paraId="108B897B" w14:textId="77777777">
        <w:trPr>
          <w:cantSplit/>
          <w:jc w:val="center"/>
        </w:trPr>
        <w:tc>
          <w:tcPr>
            <w:tcW w:w="494" w:type="dxa"/>
          </w:tcPr>
          <w:p w14:paraId="764E72DB" w14:textId="77777777" w:rsidR="00166A79" w:rsidRPr="002B2CFA" w:rsidRDefault="00166A79" w:rsidP="00B0717C">
            <w:pPr>
              <w:keepNext/>
              <w:numPr>
                <w:ilvl w:val="0"/>
                <w:numId w:val="4"/>
              </w:numPr>
              <w:rPr>
                <w:rFonts w:cs="Arial"/>
                <w:sz w:val="18"/>
                <w:szCs w:val="18"/>
              </w:rPr>
            </w:pPr>
            <w:r w:rsidRPr="002B2CFA">
              <w:rPr>
                <w:rFonts w:cs="Arial"/>
                <w:sz w:val="18"/>
                <w:szCs w:val="18"/>
              </w:rPr>
              <w:t>1</w:t>
            </w:r>
          </w:p>
        </w:tc>
        <w:tc>
          <w:tcPr>
            <w:tcW w:w="6120" w:type="dxa"/>
          </w:tcPr>
          <w:p w14:paraId="3A99305F" w14:textId="5530774C" w:rsidR="00166A79" w:rsidRPr="004F49E0" w:rsidRDefault="00166A79" w:rsidP="00D83826">
            <w:pPr>
              <w:pStyle w:val="SchedofEventsbody-Left"/>
              <w:keepNext/>
              <w:rPr>
                <w:sz w:val="18"/>
              </w:rPr>
            </w:pPr>
            <w:r w:rsidRPr="002B2CFA">
              <w:rPr>
                <w:sz w:val="18"/>
              </w:rPr>
              <w:t xml:space="preserve">State responds to written questions through </w:t>
            </w:r>
            <w:r w:rsidR="00410C85" w:rsidRPr="002B2CFA">
              <w:rPr>
                <w:sz w:val="18"/>
              </w:rPr>
              <w:t>RFP</w:t>
            </w:r>
            <w:r w:rsidRPr="002B2CFA">
              <w:rPr>
                <w:sz w:val="18"/>
              </w:rPr>
              <w:t xml:space="preserve"> “Addendum” and/or “Amendment” to be posted to the Internet at: </w:t>
            </w:r>
          </w:p>
          <w:p w14:paraId="21E18D3F" w14:textId="3F5D9033" w:rsidR="00166A79" w:rsidRPr="00D83826" w:rsidRDefault="00C04A9E" w:rsidP="00EF3C7B">
            <w:pPr>
              <w:keepNext/>
              <w:rPr>
                <w:rStyle w:val="Hyperlink"/>
                <w:rFonts w:cs="Arial"/>
                <w:color w:val="auto"/>
                <w:sz w:val="18"/>
                <w:szCs w:val="18"/>
                <w:u w:val="none"/>
              </w:rPr>
            </w:pPr>
            <w:hyperlink r:id="rId21" w:history="1">
              <w:r w:rsidR="006F0200" w:rsidRPr="006C27AB">
                <w:rPr>
                  <w:rStyle w:val="Hyperlink"/>
                </w:rPr>
                <w:t>http://das.nebraska.gov/materiel/purchasing.html</w:t>
              </w:r>
            </w:hyperlink>
            <w:r w:rsidR="006F0200" w:rsidRPr="00D83826">
              <w:rPr>
                <w:rStyle w:val="Level2BodyChar"/>
              </w:rPr>
              <w:t xml:space="preserve"> </w:t>
            </w:r>
          </w:p>
        </w:tc>
        <w:tc>
          <w:tcPr>
            <w:tcW w:w="2509" w:type="dxa"/>
          </w:tcPr>
          <w:p w14:paraId="64F47078" w14:textId="0258A029" w:rsidR="00166A79" w:rsidRPr="00D83826" w:rsidRDefault="00F249C9" w:rsidP="00D83826">
            <w:pPr>
              <w:keepNext/>
              <w:rPr>
                <w:sz w:val="18"/>
              </w:rPr>
            </w:pPr>
            <w:r>
              <w:rPr>
                <w:sz w:val="18"/>
              </w:rPr>
              <w:t>August 21, 2017</w:t>
            </w:r>
          </w:p>
        </w:tc>
      </w:tr>
      <w:tr w:rsidR="00166A79" w:rsidRPr="002B2CFA" w14:paraId="2E0E9561" w14:textId="77777777">
        <w:trPr>
          <w:cantSplit/>
          <w:jc w:val="center"/>
        </w:trPr>
        <w:tc>
          <w:tcPr>
            <w:tcW w:w="494" w:type="dxa"/>
          </w:tcPr>
          <w:p w14:paraId="4A881DB7" w14:textId="77777777" w:rsidR="00166A79" w:rsidRPr="002B2CFA" w:rsidRDefault="00166A79" w:rsidP="00B0717C">
            <w:pPr>
              <w:keepNext/>
              <w:numPr>
                <w:ilvl w:val="0"/>
                <w:numId w:val="4"/>
              </w:numPr>
              <w:rPr>
                <w:rFonts w:cs="Arial"/>
                <w:sz w:val="18"/>
                <w:szCs w:val="18"/>
              </w:rPr>
            </w:pPr>
            <w:r w:rsidRPr="002B2CFA">
              <w:rPr>
                <w:rFonts w:cs="Arial"/>
                <w:sz w:val="18"/>
                <w:szCs w:val="18"/>
              </w:rPr>
              <w:t>1</w:t>
            </w:r>
          </w:p>
        </w:tc>
        <w:tc>
          <w:tcPr>
            <w:tcW w:w="6120" w:type="dxa"/>
          </w:tcPr>
          <w:p w14:paraId="62E8C86D" w14:textId="18BFFAE6" w:rsidR="00166A79" w:rsidRPr="002B2CFA" w:rsidRDefault="000E31AC" w:rsidP="00D83826">
            <w:pPr>
              <w:pStyle w:val="SchedofEventsbody-Left"/>
              <w:keepNext/>
              <w:rPr>
                <w:sz w:val="18"/>
              </w:rPr>
            </w:pPr>
            <w:r>
              <w:rPr>
                <w:sz w:val="18"/>
              </w:rPr>
              <w:t>Proposal</w:t>
            </w:r>
            <w:r w:rsidR="002D1EE7" w:rsidRPr="002B2CFA">
              <w:rPr>
                <w:sz w:val="18"/>
              </w:rPr>
              <w:t xml:space="preserve"> </w:t>
            </w:r>
            <w:r w:rsidR="00166A79" w:rsidRPr="002B2CFA">
              <w:rPr>
                <w:sz w:val="18"/>
              </w:rPr>
              <w:t>opening</w:t>
            </w:r>
          </w:p>
          <w:p w14:paraId="175DDA5D" w14:textId="77777777" w:rsidR="00166A79" w:rsidRPr="006C27AB" w:rsidRDefault="00166A79" w:rsidP="00D83826">
            <w:pPr>
              <w:pStyle w:val="SchedofEventsbody-Left"/>
              <w:keepNext/>
              <w:rPr>
                <w:sz w:val="18"/>
              </w:rPr>
            </w:pPr>
            <w:r w:rsidRPr="002B2CFA">
              <w:rPr>
                <w:sz w:val="18"/>
              </w:rPr>
              <w:t>Location:</w:t>
            </w:r>
            <w:r w:rsidRPr="002B2CFA">
              <w:rPr>
                <w:sz w:val="18"/>
              </w:rPr>
              <w:tab/>
            </w:r>
            <w:r w:rsidRPr="006C27AB">
              <w:rPr>
                <w:sz w:val="18"/>
              </w:rPr>
              <w:t>State Purchasing Bureau</w:t>
            </w:r>
          </w:p>
          <w:p w14:paraId="068ED052" w14:textId="77777777" w:rsidR="00166A79" w:rsidRPr="006C27AB" w:rsidRDefault="00166A79" w:rsidP="00D83826">
            <w:pPr>
              <w:pStyle w:val="SchedofEventsbody-Left"/>
              <w:keepNext/>
              <w:rPr>
                <w:sz w:val="18"/>
              </w:rPr>
            </w:pPr>
            <w:r w:rsidRPr="006C27AB">
              <w:rPr>
                <w:sz w:val="18"/>
              </w:rPr>
              <w:tab/>
            </w:r>
            <w:r w:rsidRPr="006C27AB">
              <w:rPr>
                <w:sz w:val="18"/>
              </w:rPr>
              <w:tab/>
            </w:r>
            <w:r w:rsidR="00EF7F0F" w:rsidRPr="006C27AB">
              <w:rPr>
                <w:sz w:val="18"/>
              </w:rPr>
              <w:t>1526 K Street, Suite 130</w:t>
            </w:r>
          </w:p>
          <w:p w14:paraId="2FDA858C" w14:textId="77777777" w:rsidR="00166A79" w:rsidRPr="002B2CFA" w:rsidRDefault="00166A79" w:rsidP="00D83826">
            <w:pPr>
              <w:pStyle w:val="SchedofEventsbody-Left"/>
              <w:keepNext/>
              <w:rPr>
                <w:rFonts w:cs="Arial"/>
                <w:sz w:val="18"/>
                <w:szCs w:val="18"/>
              </w:rPr>
            </w:pPr>
            <w:r w:rsidRPr="006C27AB">
              <w:rPr>
                <w:sz w:val="18"/>
              </w:rPr>
              <w:tab/>
            </w:r>
            <w:r w:rsidRPr="006C27AB">
              <w:rPr>
                <w:sz w:val="18"/>
              </w:rPr>
              <w:tab/>
              <w:t>Lincoln, NE 68508</w:t>
            </w:r>
          </w:p>
        </w:tc>
        <w:tc>
          <w:tcPr>
            <w:tcW w:w="2509" w:type="dxa"/>
          </w:tcPr>
          <w:p w14:paraId="6D4228B1" w14:textId="77777777" w:rsidR="00166A79" w:rsidRPr="00D83826" w:rsidRDefault="00166A79" w:rsidP="00D83826">
            <w:pPr>
              <w:keepNext/>
              <w:rPr>
                <w:sz w:val="18"/>
              </w:rPr>
            </w:pPr>
          </w:p>
          <w:p w14:paraId="1E201087" w14:textId="54D1D9CD" w:rsidR="00166A79" w:rsidRPr="00D83826" w:rsidRDefault="00F249C9" w:rsidP="00D83826">
            <w:pPr>
              <w:keepNext/>
              <w:rPr>
                <w:sz w:val="18"/>
              </w:rPr>
            </w:pPr>
            <w:r>
              <w:rPr>
                <w:sz w:val="18"/>
              </w:rPr>
              <w:t>September 6, 2017</w:t>
            </w:r>
          </w:p>
          <w:p w14:paraId="4F26D931" w14:textId="77777777" w:rsidR="00166A79" w:rsidRPr="00F249C9" w:rsidRDefault="00166A79" w:rsidP="00D83826">
            <w:pPr>
              <w:keepNext/>
              <w:rPr>
                <w:sz w:val="18"/>
              </w:rPr>
            </w:pPr>
            <w:r w:rsidRPr="00F249C9">
              <w:rPr>
                <w:sz w:val="18"/>
              </w:rPr>
              <w:t>2:00 PM</w:t>
            </w:r>
          </w:p>
          <w:p w14:paraId="206717F3" w14:textId="77777777" w:rsidR="00166A79" w:rsidRPr="00D83826" w:rsidRDefault="00166A79" w:rsidP="00D83826">
            <w:pPr>
              <w:keepNext/>
              <w:rPr>
                <w:sz w:val="18"/>
              </w:rPr>
            </w:pPr>
            <w:r w:rsidRPr="00F249C9">
              <w:rPr>
                <w:sz w:val="18"/>
              </w:rPr>
              <w:t>Central Time</w:t>
            </w:r>
          </w:p>
        </w:tc>
      </w:tr>
    </w:tbl>
    <w:p w14:paraId="3EF50A17" w14:textId="77777777" w:rsidR="00632DAC" w:rsidRDefault="00632DAC" w:rsidP="00D83826">
      <w:pPr>
        <w:pStyle w:val="Level1"/>
        <w:keepNext/>
        <w:sectPr w:rsidR="00632DAC" w:rsidSect="00F427CE">
          <w:headerReference w:type="even" r:id="rId22"/>
          <w:headerReference w:type="default" r:id="rId23"/>
          <w:footerReference w:type="default" r:id="rId24"/>
          <w:headerReference w:type="first" r:id="rId25"/>
          <w:pgSz w:w="12240" w:h="15840"/>
          <w:pgMar w:top="1440" w:right="1152" w:bottom="634" w:left="1152" w:header="1440" w:footer="634" w:gutter="0"/>
          <w:pgNumType w:start="1"/>
          <w:cols w:space="720"/>
        </w:sectPr>
      </w:pPr>
      <w:bookmarkStart w:id="9" w:name="_Toc461029520"/>
      <w:bookmarkStart w:id="10" w:name="_Toc461085118"/>
      <w:bookmarkStart w:id="11" w:name="_Toc461087269"/>
      <w:bookmarkStart w:id="12" w:name="_Toc461087370"/>
      <w:bookmarkStart w:id="13" w:name="_Toc461087514"/>
      <w:bookmarkStart w:id="14" w:name="_Toc461087693"/>
      <w:bookmarkStart w:id="15" w:name="_Toc461089981"/>
      <w:bookmarkStart w:id="16" w:name="_Toc461090084"/>
      <w:bookmarkStart w:id="17" w:name="_Toc461090187"/>
      <w:bookmarkStart w:id="18" w:name="_Toc461094005"/>
      <w:bookmarkStart w:id="19" w:name="_Toc461094107"/>
      <w:bookmarkStart w:id="20" w:name="_Toc461094209"/>
      <w:bookmarkStart w:id="21" w:name="_Toc461094312"/>
      <w:bookmarkStart w:id="22" w:name="_Toc461094423"/>
      <w:bookmarkStart w:id="23" w:name="_Toc464199415"/>
      <w:bookmarkStart w:id="24" w:name="_Toc464199517"/>
      <w:bookmarkStart w:id="25" w:name="_Toc464204869"/>
      <w:bookmarkStart w:id="26" w:name="_Toc464205006"/>
      <w:bookmarkStart w:id="27" w:name="_Toc464205111"/>
      <w:bookmarkStart w:id="28" w:name="_Toc464552485"/>
      <w:bookmarkStart w:id="29" w:name="_Toc464552699"/>
      <w:bookmarkStart w:id="30" w:name="_Toc464552805"/>
      <w:bookmarkStart w:id="31" w:name="_Toc46455291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5990F66F" w14:textId="77777777" w:rsidR="00D84EE2" w:rsidRPr="006852ED" w:rsidRDefault="00D84EE2" w:rsidP="006852ED">
      <w:pPr>
        <w:pStyle w:val="Level2"/>
      </w:pPr>
      <w:bookmarkStart w:id="32" w:name="_Toc489020892"/>
      <w:r w:rsidRPr="006852ED">
        <w:lastRenderedPageBreak/>
        <w:t>WRITTEN QUESTIONS AND ANSWERS</w:t>
      </w:r>
      <w:bookmarkEnd w:id="32"/>
      <w:r w:rsidRPr="006852ED">
        <w:t xml:space="preserve"> </w:t>
      </w:r>
      <w:r w:rsidRPr="006852ED">
        <w:fldChar w:fldCharType="begin"/>
      </w:r>
      <w:proofErr w:type="spellStart"/>
      <w:r w:rsidRPr="006852ED">
        <w:instrText>tc</w:instrText>
      </w:r>
      <w:proofErr w:type="spellEnd"/>
      <w:r w:rsidRPr="006852ED">
        <w:instrText xml:space="preserve"> "WRITTEN QUESTIONS AND ANSWERS " \l 2</w:instrText>
      </w:r>
      <w:r w:rsidRPr="006852ED">
        <w:fldChar w:fldCharType="end"/>
      </w:r>
    </w:p>
    <w:p w14:paraId="294AF79D" w14:textId="0F2B90BB" w:rsidR="00D84EE2" w:rsidRPr="00514090" w:rsidRDefault="00D84EE2" w:rsidP="00514090">
      <w:pPr>
        <w:pStyle w:val="Level2Body"/>
      </w:pPr>
      <w:r w:rsidRPr="00514090">
        <w:t xml:space="preserve">Questions regarding the meaning or interpretation of any </w:t>
      </w:r>
      <w:r w:rsidR="00410C85" w:rsidRPr="00514090">
        <w:t>RFP</w:t>
      </w:r>
      <w:r w:rsidRPr="00514090">
        <w:t xml:space="preserve"> provision must be sub</w:t>
      </w:r>
      <w:r w:rsidRPr="002B2CFA">
        <w:t xml:space="preserve">mitted in writing to </w:t>
      </w:r>
      <w:r w:rsidRPr="003209A1">
        <w:t xml:space="preserve">the </w:t>
      </w:r>
      <w:r w:rsidRPr="006C27AB">
        <w:t>State Purchasing Bureau</w:t>
      </w:r>
      <w:r w:rsidRPr="002B2CFA">
        <w:t xml:space="preserve"> and clearly marked “RFP Number </w:t>
      </w:r>
      <w:r w:rsidR="006169D4">
        <w:t>Draft EHR</w:t>
      </w:r>
      <w:r w:rsidR="005E0DAE">
        <w:t xml:space="preserve"> 2017</w:t>
      </w:r>
      <w:r w:rsidRPr="00514090">
        <w:t xml:space="preserve">; </w:t>
      </w:r>
      <w:r w:rsidR="003209A1">
        <w:t>Electronic Health Records System</w:t>
      </w:r>
      <w:r w:rsidR="006C27AB">
        <w:t xml:space="preserve"> for the Department of Health and Human Services</w:t>
      </w:r>
      <w:r w:rsidR="003209A1">
        <w:t xml:space="preserve">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3C09FC1B" w14:textId="77777777" w:rsidR="00D84EE2" w:rsidRPr="002B2CFA" w:rsidRDefault="00D84EE2" w:rsidP="002B2CFA">
      <w:pPr>
        <w:pStyle w:val="Level2Body"/>
      </w:pPr>
    </w:p>
    <w:p w14:paraId="661968E1" w14:textId="77777777" w:rsidR="00D84EE2" w:rsidRPr="002B2CFA" w:rsidRDefault="006B66DC" w:rsidP="002B2CFA">
      <w:pPr>
        <w:pStyle w:val="Level2Body"/>
      </w:pPr>
      <w:r w:rsidRPr="002B2CFA">
        <w:t>Bidders should present, as questions, any assumptions upon which the Bidder's proposal is or might be developed.  Proposals will be evaluated without consideration of any known or unknown assumptions of a bidder.  The contract will not incorporate any known or unknown assumptions of a bidder.</w:t>
      </w:r>
    </w:p>
    <w:p w14:paraId="77D96E1B" w14:textId="77777777" w:rsidR="00D84EE2" w:rsidRPr="002B2CFA" w:rsidRDefault="00D84EE2" w:rsidP="002B2CFA">
      <w:pPr>
        <w:pStyle w:val="Level2Body"/>
      </w:pPr>
    </w:p>
    <w:p w14:paraId="6B61F100" w14:textId="77777777" w:rsidR="00D84EE2" w:rsidRPr="00514090" w:rsidRDefault="006D7B4F" w:rsidP="002B2CFA">
      <w:pPr>
        <w:pStyle w:val="Level2Body"/>
      </w:pPr>
      <w:r w:rsidRPr="002B2CFA">
        <w:t xml:space="preserve">It is preferred that questions be sent via e-mail to </w:t>
      </w:r>
      <w:hyperlink r:id="rId26" w:history="1">
        <w:r w:rsidRPr="008361C4">
          <w:rPr>
            <w:rStyle w:val="Hyperlink"/>
          </w:rPr>
          <w:t>as.materielpurchasing@nebraska.gov</w:t>
        </w:r>
      </w:hyperlink>
      <w:r w:rsidRPr="00D83826">
        <w:t xml:space="preserve">, but may be delivered by hand or by U.S. Mail.  </w:t>
      </w:r>
      <w:r w:rsidR="00D84EE2" w:rsidRPr="00514090">
        <w:t>It is recommended that Bidders submit questions using the following format.</w:t>
      </w:r>
    </w:p>
    <w:p w14:paraId="27677C1F" w14:textId="77777777" w:rsidR="00CF4048" w:rsidRPr="003763B4" w:rsidRDefault="00CF4048" w:rsidP="00D83826">
      <w:pPr>
        <w:pStyle w:val="Level2Body"/>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906"/>
        <w:gridCol w:w="5178"/>
      </w:tblGrid>
      <w:tr w:rsidR="006B66DC" w:rsidRPr="00767CC0" w14:paraId="323B0239" w14:textId="77777777" w:rsidTr="003B644D">
        <w:trPr>
          <w:trHeight w:val="422"/>
          <w:jc w:val="right"/>
        </w:trPr>
        <w:tc>
          <w:tcPr>
            <w:tcW w:w="2207" w:type="dxa"/>
            <w:shd w:val="pct15" w:color="auto" w:fill="auto"/>
          </w:tcPr>
          <w:p w14:paraId="48117320" w14:textId="77777777" w:rsidR="006B66DC" w:rsidRPr="00767CC0" w:rsidRDefault="006B66DC" w:rsidP="003B644D">
            <w:pPr>
              <w:jc w:val="right"/>
              <w:rPr>
                <w:rStyle w:val="Glossary-Bold"/>
              </w:rPr>
            </w:pPr>
            <w:r w:rsidRPr="00767CC0">
              <w:rPr>
                <w:rStyle w:val="Glossary-Bold"/>
              </w:rPr>
              <w:t>RFP Section Reference</w:t>
            </w:r>
          </w:p>
        </w:tc>
        <w:tc>
          <w:tcPr>
            <w:tcW w:w="1906" w:type="dxa"/>
            <w:shd w:val="pct15" w:color="auto" w:fill="auto"/>
          </w:tcPr>
          <w:p w14:paraId="607A5F80" w14:textId="77777777" w:rsidR="006B66DC" w:rsidRPr="00767CC0" w:rsidRDefault="006B66DC" w:rsidP="00767CC0">
            <w:pPr>
              <w:rPr>
                <w:rStyle w:val="Glossary-Bold"/>
              </w:rPr>
            </w:pPr>
            <w:r w:rsidRPr="00767CC0">
              <w:rPr>
                <w:rStyle w:val="Glossary-Bold"/>
              </w:rPr>
              <w:t>RFP Page Number</w:t>
            </w:r>
          </w:p>
        </w:tc>
        <w:tc>
          <w:tcPr>
            <w:tcW w:w="5178" w:type="dxa"/>
            <w:shd w:val="pct15" w:color="auto" w:fill="auto"/>
          </w:tcPr>
          <w:p w14:paraId="51AE9946" w14:textId="77777777" w:rsidR="006B66DC" w:rsidRPr="00767CC0" w:rsidRDefault="006B66DC" w:rsidP="00767CC0">
            <w:pPr>
              <w:rPr>
                <w:rStyle w:val="Glossary-Bold"/>
              </w:rPr>
            </w:pPr>
            <w:r w:rsidRPr="00767CC0">
              <w:rPr>
                <w:rStyle w:val="Glossary-Bold"/>
              </w:rPr>
              <w:t>Question</w:t>
            </w:r>
          </w:p>
        </w:tc>
      </w:tr>
      <w:tr w:rsidR="006B66DC" w:rsidRPr="00D83826" w14:paraId="10B57526" w14:textId="77777777" w:rsidTr="003B644D">
        <w:trPr>
          <w:trHeight w:val="281"/>
          <w:jc w:val="right"/>
        </w:trPr>
        <w:tc>
          <w:tcPr>
            <w:tcW w:w="2207" w:type="dxa"/>
            <w:shd w:val="clear" w:color="auto" w:fill="auto"/>
          </w:tcPr>
          <w:p w14:paraId="1CD11ED9" w14:textId="77777777" w:rsidR="006B66DC" w:rsidRPr="001067E8" w:rsidRDefault="006B66DC" w:rsidP="00D83826"/>
        </w:tc>
        <w:tc>
          <w:tcPr>
            <w:tcW w:w="1906" w:type="dxa"/>
            <w:shd w:val="clear" w:color="auto" w:fill="auto"/>
          </w:tcPr>
          <w:p w14:paraId="1D993204" w14:textId="77777777" w:rsidR="006B66DC" w:rsidRPr="00514090" w:rsidRDefault="006B66DC" w:rsidP="00D83826"/>
        </w:tc>
        <w:tc>
          <w:tcPr>
            <w:tcW w:w="5178" w:type="dxa"/>
            <w:shd w:val="clear" w:color="auto" w:fill="auto"/>
          </w:tcPr>
          <w:p w14:paraId="19208C5C" w14:textId="77777777" w:rsidR="006B66DC" w:rsidRPr="002B2CFA" w:rsidRDefault="006B66DC" w:rsidP="00D83826"/>
        </w:tc>
      </w:tr>
    </w:tbl>
    <w:p w14:paraId="1C5BF079" w14:textId="77777777" w:rsidR="00CF4048" w:rsidRPr="00514090" w:rsidRDefault="00CF4048" w:rsidP="00514090">
      <w:pPr>
        <w:pStyle w:val="Level2Body"/>
      </w:pPr>
    </w:p>
    <w:p w14:paraId="0E25183E" w14:textId="77777777" w:rsidR="00CF4048" w:rsidRDefault="00CF4048" w:rsidP="00D84EE2">
      <w:pPr>
        <w:pStyle w:val="Level2Body"/>
        <w:rPr>
          <w:rFonts w:cs="Arial"/>
          <w:szCs w:val="18"/>
        </w:rPr>
      </w:pPr>
      <w:r w:rsidRPr="003763B4">
        <w:rPr>
          <w:rFonts w:cs="Arial"/>
          <w:szCs w:val="18"/>
        </w:rPr>
        <w:t xml:space="preserve">Written answers will be posted at </w:t>
      </w:r>
      <w:hyperlink r:id="rId27"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0094AFF9" w14:textId="77777777" w:rsidR="00CF4048" w:rsidRDefault="00CF4048" w:rsidP="003610F7">
      <w:pPr>
        <w:pStyle w:val="Level2Body"/>
        <w:rPr>
          <w:rFonts w:cs="Arial"/>
          <w:szCs w:val="18"/>
        </w:rPr>
      </w:pPr>
      <w:bookmarkStart w:id="33" w:name="_Toc410040603"/>
      <w:bookmarkStart w:id="34" w:name="_Toc410738081"/>
      <w:bookmarkStart w:id="35" w:name="_Toc410738380"/>
      <w:bookmarkStart w:id="36" w:name="_Toc410739086"/>
      <w:bookmarkEnd w:id="33"/>
      <w:bookmarkEnd w:id="34"/>
      <w:bookmarkEnd w:id="35"/>
      <w:bookmarkEnd w:id="36"/>
    </w:p>
    <w:p w14:paraId="632FA28B" w14:textId="77777777" w:rsidR="007A161C" w:rsidRPr="003763B4" w:rsidRDefault="00CF4048" w:rsidP="00784479">
      <w:pPr>
        <w:pStyle w:val="Level2"/>
        <w:rPr>
          <w:szCs w:val="18"/>
        </w:rPr>
      </w:pPr>
      <w:bookmarkStart w:id="37" w:name="_Toc489020893"/>
      <w:r w:rsidRPr="003763B4">
        <w:t>RECYCLING</w:t>
      </w:r>
      <w:r w:rsidR="004C7F17">
        <w:t xml:space="preserve"> </w:t>
      </w:r>
      <w:r w:rsidR="007A161C">
        <w:t>(§81-15,159(d)(2))</w:t>
      </w:r>
      <w:bookmarkEnd w:id="37"/>
    </w:p>
    <w:p w14:paraId="357BAC74" w14:textId="77777777" w:rsidR="00CF4048" w:rsidRPr="00C5235C" w:rsidRDefault="007A161C" w:rsidP="00C5235C">
      <w:pPr>
        <w:pStyle w:val="Level2Body"/>
        <w:rPr>
          <w:rFonts w:cs="Arial"/>
          <w:szCs w:val="18"/>
        </w:rPr>
      </w:pPr>
      <w:r w:rsidRPr="003763B4">
        <w:rPr>
          <w:rFonts w:cs="Arial"/>
          <w:szCs w:val="18"/>
        </w:rPr>
        <w:t>Preference will be given to items which are manufactured or produced from recycled material or which can be readily reused or recycled after their normal use</w:t>
      </w:r>
      <w:r>
        <w:rPr>
          <w:rFonts w:cs="Arial"/>
          <w:szCs w:val="18"/>
        </w:rPr>
        <w:t xml:space="preserve">.  </w:t>
      </w:r>
      <w:r w:rsidRPr="0025153F">
        <w:rPr>
          <w:rFonts w:cs="Arial"/>
          <w:szCs w:val="18"/>
        </w:rPr>
        <w:t>Preference will also be given to purchases of corn-based biodegradable plastics and road deicers</w:t>
      </w:r>
      <w:r>
        <w:rPr>
          <w:rFonts w:cs="Arial"/>
          <w:szCs w:val="18"/>
        </w:rPr>
        <w:t xml:space="preserve"> if available and suitable</w:t>
      </w:r>
      <w:r w:rsidRPr="0025153F">
        <w:rPr>
          <w:rFonts w:cs="Arial"/>
          <w:szCs w:val="18"/>
        </w:rPr>
        <w:t>.  No preference shall be given if such preference would result in the purchase of products, materials, or supplies that are of inadequate quality or of substantially higher cost.</w:t>
      </w:r>
    </w:p>
    <w:p w14:paraId="6493AA0B" w14:textId="77777777" w:rsidR="007E74A2" w:rsidRDefault="007E74A2" w:rsidP="00514090">
      <w:pPr>
        <w:pStyle w:val="Level2Body"/>
      </w:pPr>
    </w:p>
    <w:p w14:paraId="0FEF41EA" w14:textId="77777777" w:rsidR="000377D7" w:rsidRPr="002B2CFA" w:rsidRDefault="000377D7" w:rsidP="003B644D">
      <w:pPr>
        <w:pStyle w:val="Level2"/>
      </w:pPr>
      <w:bookmarkStart w:id="38" w:name="_Toc489020894"/>
      <w:r>
        <w:t>PRICES</w:t>
      </w:r>
      <w:bookmarkEnd w:id="38"/>
      <w:r>
        <w:t xml:space="preserve">   </w:t>
      </w:r>
    </w:p>
    <w:p w14:paraId="300F5308" w14:textId="3609DC96" w:rsidR="007A161C" w:rsidRDefault="00630932" w:rsidP="007A161C">
      <w:pPr>
        <w:pStyle w:val="Level2Body"/>
        <w:rPr>
          <w:szCs w:val="18"/>
        </w:rPr>
      </w:pPr>
      <w:r>
        <w:rPr>
          <w:szCs w:val="18"/>
        </w:rPr>
        <w:t>Prices quoted on the c</w:t>
      </w:r>
      <w:r w:rsidR="007A161C" w:rsidRPr="00AC28E5">
        <w:rPr>
          <w:szCs w:val="18"/>
        </w:rPr>
        <w:t xml:space="preserve">ost </w:t>
      </w:r>
      <w:r>
        <w:rPr>
          <w:szCs w:val="18"/>
        </w:rPr>
        <w:t>p</w:t>
      </w:r>
      <w:r w:rsidR="007A161C" w:rsidRPr="00AC28E5">
        <w:rPr>
          <w:szCs w:val="18"/>
        </w:rPr>
        <w:t>roposal form shall remain fixed for the</w:t>
      </w:r>
      <w:r w:rsidR="007A161C">
        <w:rPr>
          <w:szCs w:val="18"/>
        </w:rPr>
        <w:t xml:space="preserve"> </w:t>
      </w:r>
      <w:r w:rsidR="003A2C6E">
        <w:rPr>
          <w:szCs w:val="18"/>
        </w:rPr>
        <w:t>life</w:t>
      </w:r>
      <w:r w:rsidR="00B57B0A">
        <w:rPr>
          <w:szCs w:val="18"/>
        </w:rPr>
        <w:t xml:space="preserve"> of the contract including all optional renewals and extensions.</w:t>
      </w:r>
      <w:r w:rsidR="007A161C" w:rsidRPr="00AC28E5">
        <w:rPr>
          <w:szCs w:val="18"/>
        </w:rPr>
        <w:t xml:space="preserve"> </w:t>
      </w:r>
    </w:p>
    <w:p w14:paraId="56F1164C" w14:textId="77777777" w:rsidR="007A161C" w:rsidRDefault="007A161C" w:rsidP="007A161C">
      <w:pPr>
        <w:pStyle w:val="Level2Body"/>
        <w:rPr>
          <w:szCs w:val="18"/>
        </w:rPr>
      </w:pPr>
    </w:p>
    <w:p w14:paraId="79F14AE1" w14:textId="77777777" w:rsidR="00EF3C7B" w:rsidRDefault="00EF3C7B" w:rsidP="00EF3C7B">
      <w:pPr>
        <w:pStyle w:val="Level2Body"/>
        <w:rPr>
          <w:szCs w:val="18"/>
        </w:rPr>
      </w:pPr>
      <w:r>
        <w:rPr>
          <w:szCs w:val="18"/>
        </w:rPr>
        <w:t>The State will be given full proportionate benefit of any price decrease during the term of the contract.</w:t>
      </w:r>
      <w:r w:rsidDel="00342791">
        <w:rPr>
          <w:szCs w:val="18"/>
        </w:rPr>
        <w:t xml:space="preserve"> </w:t>
      </w:r>
    </w:p>
    <w:p w14:paraId="38D2A1CF" w14:textId="77777777" w:rsidR="00EF3C7B" w:rsidRDefault="00EF3C7B" w:rsidP="00EF3C7B">
      <w:pPr>
        <w:pStyle w:val="Level2Body"/>
        <w:rPr>
          <w:szCs w:val="18"/>
        </w:rPr>
      </w:pPr>
      <w:r>
        <w:rPr>
          <w:szCs w:val="18"/>
        </w:rPr>
        <w:t xml:space="preserve">Contractor represents and warrants that all prices for services, now or subsequently specified, are as low as and no higher than prices which the Contractor has charged or intends to charge customers other than the State for the same or similar products and services of the same or equivalent quantity and quality for delivery or performance during the same periods of time.  If, during the term of the contract, the Contractor shall reduce any and/or all prices charged to any customers other than the State for the same or similar products or services specified herein, the Contractor shall make an equal or equivalent reduction in corresponding prices for said specified products or services.  </w:t>
      </w:r>
    </w:p>
    <w:p w14:paraId="039656A6" w14:textId="77777777" w:rsidR="00EF3C7B" w:rsidRDefault="00EF3C7B" w:rsidP="00EF3C7B">
      <w:pPr>
        <w:pStyle w:val="Level2Body"/>
        <w:rPr>
          <w:szCs w:val="18"/>
        </w:rPr>
      </w:pPr>
    </w:p>
    <w:p w14:paraId="3986C69E" w14:textId="72841635" w:rsidR="00EF3C7B" w:rsidRDefault="00EF3C7B" w:rsidP="00EF3C7B">
      <w:pPr>
        <w:pStyle w:val="Level2Body"/>
        <w:rPr>
          <w:szCs w:val="18"/>
        </w:rPr>
      </w:pPr>
      <w:r>
        <w:rPr>
          <w:szCs w:val="18"/>
        </w:rPr>
        <w:t xml:space="preserve">Contractor also represents and warrants that all prices set forth in the contract </w:t>
      </w:r>
      <w:r w:rsidR="00D21051">
        <w:rPr>
          <w:szCs w:val="18"/>
        </w:rPr>
        <w:t xml:space="preserve">do </w:t>
      </w:r>
      <w:r>
        <w:rPr>
          <w:szCs w:val="18"/>
        </w:rPr>
        <w:t>not and will not violate any existing federal, state, or municipal law or regulations concerning price discrimination and/or price fixing.  Contractor agrees to hold the State harmless from any such violation.</w:t>
      </w:r>
    </w:p>
    <w:p w14:paraId="46CC4932" w14:textId="775ED17D" w:rsidR="00C5235C" w:rsidRPr="00032E08" w:rsidRDefault="00EF3C7B" w:rsidP="00CF4048">
      <w:pPr>
        <w:pStyle w:val="Level2Body"/>
        <w:rPr>
          <w:szCs w:val="18"/>
        </w:rPr>
      </w:pPr>
      <w:r w:rsidRPr="009C60D9" w:rsidDel="00EF3C7B">
        <w:rPr>
          <w:szCs w:val="18"/>
          <w:highlight w:val="green"/>
        </w:rPr>
        <w:t xml:space="preserve"> </w:t>
      </w:r>
    </w:p>
    <w:p w14:paraId="2620E64C" w14:textId="782548E5" w:rsidR="00CF4048" w:rsidRPr="003763B4" w:rsidRDefault="00CF4048" w:rsidP="00D83826">
      <w:pPr>
        <w:pStyle w:val="Level2"/>
      </w:pPr>
      <w:bookmarkStart w:id="39" w:name="_Toc489020895"/>
      <w:r w:rsidRPr="003763B4">
        <w:t xml:space="preserve">SECRETARY OF STATE/TAX COMMISSIONER REGISTRATION REQUIREMENTS </w:t>
      </w:r>
      <w:r w:rsidR="004C7F17">
        <w:t>(Statutory)</w:t>
      </w:r>
      <w:bookmarkEnd w:id="39"/>
    </w:p>
    <w:p w14:paraId="572FC800" w14:textId="77777777" w:rsidR="00D61658" w:rsidRDefault="00CF4048" w:rsidP="00CF4048">
      <w:pPr>
        <w:pStyle w:val="Level2Body"/>
        <w:rPr>
          <w:rFonts w:cs="Arial"/>
          <w:szCs w:val="18"/>
        </w:rPr>
      </w:pPr>
      <w:r w:rsidRPr="003763B4">
        <w:rPr>
          <w:rFonts w:cs="Arial"/>
          <w:szCs w:val="18"/>
        </w:rPr>
        <w:t xml:space="preserve">All bidders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bidder who is the recipient of an </w:t>
      </w:r>
      <w:r w:rsidR="000377D7">
        <w:rPr>
          <w:rFonts w:cs="Arial"/>
          <w:szCs w:val="18"/>
        </w:rPr>
        <w:t>Intent to Award</w:t>
      </w:r>
      <w:r w:rsidRPr="003763B4">
        <w:rPr>
          <w:rFonts w:cs="Arial"/>
          <w:szCs w:val="18"/>
        </w:rPr>
        <w:t xml:space="preserve">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77D7">
        <w:rPr>
          <w:rFonts w:cs="Arial"/>
          <w:szCs w:val="18"/>
        </w:rPr>
        <w:t>Intent to 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8"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26CDBCC6" w14:textId="77777777" w:rsidR="00CF4048" w:rsidRDefault="00CF4048" w:rsidP="00CF4048">
      <w:pPr>
        <w:pStyle w:val="Level2Body"/>
        <w:rPr>
          <w:rFonts w:cs="Arial"/>
          <w:szCs w:val="18"/>
        </w:rPr>
      </w:pPr>
    </w:p>
    <w:p w14:paraId="3DCFCF5F" w14:textId="77777777" w:rsidR="00CF4048" w:rsidRPr="003763B4" w:rsidRDefault="00CF4048" w:rsidP="00D83826">
      <w:pPr>
        <w:pStyle w:val="Level2"/>
      </w:pPr>
      <w:bookmarkStart w:id="40" w:name="_Toc489020896"/>
      <w:r w:rsidRPr="00514090">
        <w:t>ETHICS</w:t>
      </w:r>
      <w:r w:rsidRPr="003763B4">
        <w:t xml:space="preserve"> IN PUBLIC CONTRACTING</w:t>
      </w:r>
      <w:bookmarkEnd w:id="40"/>
      <w:r w:rsidRPr="003763B4">
        <w:t xml:space="preserve"> </w:t>
      </w:r>
    </w:p>
    <w:p w14:paraId="68534860" w14:textId="77777777" w:rsidR="00B261C4" w:rsidRPr="002B2CFA" w:rsidRDefault="00B261C4" w:rsidP="002B2CFA">
      <w:pPr>
        <w:pStyle w:val="Level2Body"/>
      </w:pPr>
      <w:r w:rsidRPr="002B2CFA">
        <w:t>The State reserves the right to reject bid</w:t>
      </w:r>
      <w:r w:rsidR="005B7DF6" w:rsidRPr="002B2CFA">
        <w:t>s</w:t>
      </w:r>
      <w:r w:rsidRPr="002B2CFA">
        <w:t xml:space="preserve">, withdraw an </w:t>
      </w:r>
      <w:r w:rsidR="000377D7">
        <w:t>Intent to Award</w:t>
      </w:r>
      <w:r w:rsidR="00513803">
        <w:t>,</w:t>
      </w:r>
      <w:r w:rsidRPr="002B2CFA">
        <w:t xml:space="preserve"> or award, or terminate a contract if a bidder commits</w:t>
      </w:r>
      <w:r w:rsidR="00AA37B7" w:rsidRPr="002B2CFA">
        <w:t xml:space="preserve"> or has committed</w:t>
      </w:r>
      <w:r w:rsidRPr="002B2CFA">
        <w:t xml:space="preserve"> ethical violations, which include, but are not limited to:</w:t>
      </w:r>
    </w:p>
    <w:p w14:paraId="5E0C750C" w14:textId="77777777" w:rsidR="00B261C4" w:rsidRPr="002B2CFA" w:rsidRDefault="00B261C4" w:rsidP="002B2CFA">
      <w:pPr>
        <w:pStyle w:val="Level2Body"/>
      </w:pPr>
    </w:p>
    <w:p w14:paraId="1EF335F6" w14:textId="77777777" w:rsidR="00B261C4" w:rsidRDefault="00B261C4" w:rsidP="00D83826">
      <w:pPr>
        <w:pStyle w:val="Level3"/>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7369E7B8" w14:textId="77777777" w:rsidR="00AA37B7" w:rsidRDefault="00AA37B7" w:rsidP="00D83826">
      <w:pPr>
        <w:pStyle w:val="Level3"/>
      </w:pPr>
      <w:r>
        <w:t>Utilize</w:t>
      </w:r>
      <w:r w:rsidRPr="003763B4">
        <w:t xml:space="preserve"> the services of lobbyists, attorneys, political activists, or consultants to </w:t>
      </w:r>
      <w:r>
        <w:t>influence or subvert the bidding process;</w:t>
      </w:r>
    </w:p>
    <w:p w14:paraId="40EB7761" w14:textId="77777777" w:rsidR="00AA37B7" w:rsidRDefault="00AA37B7" w:rsidP="00D83826">
      <w:pPr>
        <w:pStyle w:val="Level3"/>
      </w:pPr>
      <w:r>
        <w:t>Being considered for, presently being, or becoming debarred, suspended, ineligible, or excluded from contracting with any state or federal entity:</w:t>
      </w:r>
    </w:p>
    <w:p w14:paraId="244F8FB1" w14:textId="77777777" w:rsidR="00DA2208" w:rsidRDefault="00DA2208" w:rsidP="00D83826">
      <w:pPr>
        <w:pStyle w:val="Level3"/>
      </w:pPr>
      <w:r>
        <w:t xml:space="preserve">Submitting </w:t>
      </w:r>
      <w:r w:rsidR="005B7DF6">
        <w:t>a</w:t>
      </w:r>
      <w:r>
        <w:t xml:space="preserve"> </w:t>
      </w:r>
      <w:r w:rsidR="00FB3387">
        <w:t>proposal</w:t>
      </w:r>
      <w:r>
        <w:t xml:space="preserve"> on behalf of another party or entity;</w:t>
      </w:r>
      <w:r w:rsidR="007231B8">
        <w:t xml:space="preserve"> and</w:t>
      </w:r>
    </w:p>
    <w:p w14:paraId="1B484FC5" w14:textId="77777777" w:rsidR="00DA2208" w:rsidRDefault="005B7DF6" w:rsidP="00D83826">
      <w:pPr>
        <w:pStyle w:val="Level3"/>
      </w:pPr>
      <w:r>
        <w:lastRenderedPageBreak/>
        <w:t>Collude</w:t>
      </w:r>
      <w:r w:rsidR="00DA2208">
        <w:t xml:space="preserve"> with any person or entity to influence the bidding process, submit sham </w:t>
      </w:r>
      <w:r w:rsidR="00FB3387">
        <w:t>proposals</w:t>
      </w:r>
      <w:r w:rsidR="00DA2208">
        <w:t xml:space="preserve">, preclude bidding, fix pricing or costs, </w:t>
      </w:r>
      <w:r>
        <w:t>create an unfair advantage, subvert the bid, or prejudice the State</w:t>
      </w:r>
      <w:r w:rsidR="009D1F05">
        <w:t>.</w:t>
      </w:r>
    </w:p>
    <w:p w14:paraId="40290392" w14:textId="77777777" w:rsidR="00AA37B7" w:rsidRPr="00514090" w:rsidRDefault="00AA37B7" w:rsidP="006D4116">
      <w:pPr>
        <w:pStyle w:val="Level3Body"/>
      </w:pPr>
    </w:p>
    <w:p w14:paraId="007ACB10" w14:textId="77777777" w:rsidR="00DA2208" w:rsidRPr="00514090" w:rsidRDefault="00DA2208" w:rsidP="00514090">
      <w:pPr>
        <w:pStyle w:val="Level2Body"/>
      </w:pPr>
      <w:r w:rsidRPr="00514090">
        <w:t>The Bidder shall include this clause in any subcontract entered into for the exclusive purpose of performing this contract.</w:t>
      </w:r>
    </w:p>
    <w:p w14:paraId="01CCE22F" w14:textId="77777777" w:rsidR="00DA2208" w:rsidRPr="002B2CFA" w:rsidRDefault="00DA2208" w:rsidP="002B2CFA">
      <w:pPr>
        <w:pStyle w:val="Level2Body"/>
      </w:pPr>
    </w:p>
    <w:p w14:paraId="2C0DCF7D" w14:textId="77777777" w:rsidR="00176F72" w:rsidRPr="002B2CFA" w:rsidRDefault="00DA2208" w:rsidP="002B2CFA">
      <w:pPr>
        <w:pStyle w:val="Level2Body"/>
      </w:pPr>
      <w:r w:rsidRPr="002B2CFA">
        <w:t>Bidder shall have an affirmative duty to report any violations of this clause by the Bidder throughout the bidding process, and throughout the term of this contract</w:t>
      </w:r>
      <w:r w:rsidR="00D72360" w:rsidRPr="002B2CFA">
        <w:t xml:space="preserve"> for the successful Bidder and their subcontractors</w:t>
      </w:r>
      <w:r w:rsidRPr="002B2CFA">
        <w:t>.</w:t>
      </w:r>
    </w:p>
    <w:p w14:paraId="28DDA60B" w14:textId="77777777" w:rsidR="00176F72" w:rsidRDefault="00176F72" w:rsidP="00176F72">
      <w:pPr>
        <w:pStyle w:val="Level2Body"/>
        <w:rPr>
          <w:rFonts w:cs="Arial"/>
          <w:szCs w:val="18"/>
        </w:rPr>
      </w:pPr>
    </w:p>
    <w:p w14:paraId="5A37C4F4" w14:textId="77777777" w:rsidR="00176F72" w:rsidRPr="003763B4" w:rsidRDefault="00176F72" w:rsidP="00D83826">
      <w:pPr>
        <w:pStyle w:val="Level2"/>
      </w:pPr>
      <w:bookmarkStart w:id="41" w:name="_Toc489020897"/>
      <w:r w:rsidRPr="003763B4">
        <w:t>DEVIATIONS FROM THE REQUEST FOR PROPOSAL</w:t>
      </w:r>
      <w:bookmarkEnd w:id="41"/>
    </w:p>
    <w:p w14:paraId="288BBBBE" w14:textId="77777777" w:rsidR="00176F72" w:rsidRPr="002B2CFA" w:rsidRDefault="00176F72" w:rsidP="002B2CFA">
      <w:pPr>
        <w:pStyle w:val="Level2Body"/>
      </w:pPr>
      <w:r w:rsidRPr="002B2CFA">
        <w:t xml:space="preserve">The requirements contained in the </w:t>
      </w:r>
      <w:r w:rsidR="00410C85" w:rsidRPr="002B2CFA">
        <w:t>RFP</w:t>
      </w:r>
      <w:r w:rsidRPr="002B2CFA">
        <w:t xml:space="preserve"> (Sect</w:t>
      </w:r>
      <w:r w:rsidR="00A870A8" w:rsidRPr="002B2CFA">
        <w:t>i</w:t>
      </w:r>
      <w:r w:rsidRPr="002B2CFA">
        <w:t xml:space="preserve">ons I and II) become a part of the terms and conditions of the contract resulting from this </w:t>
      </w:r>
      <w:r w:rsidR="00410C85" w:rsidRPr="002B2CFA">
        <w:t>RFP</w:t>
      </w:r>
      <w:r w:rsidRPr="002B2CFA">
        <w:t xml:space="preserve">.  Any deviations from the </w:t>
      </w:r>
      <w:r w:rsidR="00410C85" w:rsidRPr="002B2CFA">
        <w:t>RFP</w:t>
      </w:r>
      <w:r w:rsidR="00A870A8" w:rsidRPr="002B2CFA">
        <w:t xml:space="preserve"> in Section III</w:t>
      </w:r>
      <w:r w:rsidRPr="002B2CFA">
        <w:t xml:space="preserve"> must be clearly defined by the bidder in its proposal and, if accepted by the State, will become part of the contract.  Any specifically defined deviations must not be in conflict with the basic nature of the </w:t>
      </w:r>
      <w:r w:rsidR="00410C85" w:rsidRPr="002B2CFA">
        <w:t>RFP</w:t>
      </w:r>
      <w:r w:rsidRPr="002B2CFA">
        <w:t>, mandatory requirements, or applicable state or federal laws or statutes.  “Deviation”, for the purposes of this RFP, means any proposed changes or alterations to either the contractual language or deliverables within the scope of this RFP.  The State discourages deviations and reserves the right to reject proposed deviations.</w:t>
      </w:r>
    </w:p>
    <w:p w14:paraId="13AE23D2" w14:textId="77777777" w:rsidR="00176F72" w:rsidRPr="002B2CFA" w:rsidRDefault="00176F72" w:rsidP="002B2CFA">
      <w:pPr>
        <w:pStyle w:val="Level2Body"/>
      </w:pPr>
    </w:p>
    <w:p w14:paraId="1AA0E0D2" w14:textId="77777777" w:rsidR="00176F72" w:rsidRPr="002A04D7" w:rsidRDefault="00176F72" w:rsidP="00D83826">
      <w:pPr>
        <w:pStyle w:val="Level2"/>
      </w:pPr>
      <w:bookmarkStart w:id="42" w:name="_Toc489020898"/>
      <w:r w:rsidRPr="003763B4">
        <w:t>SUBMISSION OF PROPOSALS</w:t>
      </w:r>
      <w:bookmarkEnd w:id="42"/>
      <w:r w:rsidRPr="003763B4">
        <w:t xml:space="preserve"> </w:t>
      </w:r>
      <w:r w:rsidRPr="003763B4">
        <w:fldChar w:fldCharType="begin"/>
      </w:r>
      <w:proofErr w:type="spellStart"/>
      <w:r w:rsidRPr="003763B4">
        <w:instrText>tc</w:instrText>
      </w:r>
      <w:proofErr w:type="spellEnd"/>
      <w:r w:rsidRPr="003763B4">
        <w:instrText xml:space="preserve"> "SUBMISSION OF PROPOSALS " \l 2</w:instrText>
      </w:r>
      <w:r w:rsidRPr="003763B4">
        <w:fldChar w:fldCharType="end"/>
      </w:r>
    </w:p>
    <w:p w14:paraId="28DD8E3D" w14:textId="77777777" w:rsidR="00176F72" w:rsidRPr="002B2CFA" w:rsidRDefault="003B0A9A" w:rsidP="002B2CFA">
      <w:pPr>
        <w:pStyle w:val="Level2Body"/>
      </w:pPr>
      <w:r>
        <w:t>Bidders should submit one proposal marked</w:t>
      </w:r>
      <w:r w:rsidR="002C3E83">
        <w:t xml:space="preserve"> on the first page</w:t>
      </w:r>
      <w:r>
        <w:t>: “ORIGINAL”</w:t>
      </w:r>
      <w:r w:rsidR="00B51EEE" w:rsidRPr="002B2CFA">
        <w:t xml:space="preserve">.  </w:t>
      </w:r>
      <w:r>
        <w:t>I</w:t>
      </w:r>
      <w:r w:rsidR="00B51EEE" w:rsidRPr="002B2CFA">
        <w:t>f multiple proposal</w:t>
      </w:r>
      <w:r>
        <w:t>s</w:t>
      </w:r>
      <w:r w:rsidR="00B51EEE" w:rsidRPr="002B2CFA">
        <w:t xml:space="preserve"> are submitted </w:t>
      </w:r>
      <w:r>
        <w:t xml:space="preserve">the State will retain one copy marked “ORIGINAL” and destroy the other copies.  </w:t>
      </w:r>
      <w:r w:rsidR="00D72360" w:rsidRPr="002B2CFA">
        <w:t xml:space="preserve">The Bidder is solely responsible for </w:t>
      </w:r>
      <w:r w:rsidR="002C3E83">
        <w:t>any variance between the copies submitted</w:t>
      </w:r>
      <w:r w:rsidR="00D72360" w:rsidRPr="002B2CFA">
        <w:t xml:space="preserve">. </w:t>
      </w:r>
      <w:r w:rsidR="00176F72" w:rsidRPr="002B2CFA">
        <w:t xml:space="preserve">Proposal responses should include the completed Form </w:t>
      </w:r>
      <w:proofErr w:type="gramStart"/>
      <w:r w:rsidR="00176F72" w:rsidRPr="002B2CFA">
        <w:t>A</w:t>
      </w:r>
      <w:proofErr w:type="gramEnd"/>
      <w:r w:rsidR="00176F72" w:rsidRPr="002B2CFA">
        <w:t xml:space="preserve">, </w:t>
      </w:r>
      <w:r w:rsidR="00A870A8" w:rsidRPr="002B2CFA">
        <w:t>“</w:t>
      </w:r>
      <w:r w:rsidR="00176F72" w:rsidRPr="002B2CFA">
        <w:t>Bidder Contact Sheet</w:t>
      </w:r>
      <w:r w:rsidR="00A870A8" w:rsidRPr="002B2CFA">
        <w:t>”</w:t>
      </w:r>
      <w:r w:rsidR="00176F72" w:rsidRPr="002B2CFA">
        <w:t xml:space="preserve">.  Proposals must reference the </w:t>
      </w:r>
      <w:r w:rsidR="00410C85" w:rsidRPr="002B2CFA">
        <w:t>RFP</w:t>
      </w:r>
      <w:r w:rsidR="00176F72" w:rsidRPr="002B2CFA">
        <w:t xml:space="preserve"> number and be sent to the specified address.  Please note that the address label should appear as specified in Section I</w:t>
      </w:r>
      <w:r w:rsidR="009D1F05">
        <w:t xml:space="preserve"> </w:t>
      </w:r>
      <w:r w:rsidR="00176F72" w:rsidRPr="002B2CFA">
        <w:t xml:space="preserve">part </w:t>
      </w:r>
      <w:r w:rsidR="009D1F05">
        <w:t>B</w:t>
      </w:r>
      <w:r w:rsidR="00176F72" w:rsidRPr="002B2CFA">
        <w:t xml:space="preserve"> on the face of each container or bidder’s bid response packet</w:t>
      </w:r>
      <w:r w:rsidR="00B51EEE" w:rsidRPr="002B2CFA">
        <w:t xml:space="preserve">.  </w:t>
      </w:r>
      <w:r w:rsidR="00176F72" w:rsidRPr="002B2CFA">
        <w:t xml:space="preserve">If a recipient phone number is required for delivery purposes, </w:t>
      </w:r>
      <w:r w:rsidR="00176F72" w:rsidRPr="00F71A80">
        <w:t>402-471-6500</w:t>
      </w:r>
      <w:r w:rsidR="00176F72" w:rsidRPr="002B2CFA">
        <w:t xml:space="preserve"> should be used.  The </w:t>
      </w:r>
      <w:r w:rsidR="00410C85" w:rsidRPr="002B2CFA">
        <w:t>RFP</w:t>
      </w:r>
      <w:r w:rsidR="00176F72" w:rsidRPr="002B2CFA">
        <w:t xml:space="preserve"> number </w:t>
      </w:r>
      <w:r w:rsidR="00EC0006">
        <w:t>should</w:t>
      </w:r>
      <w:r w:rsidR="00176F72" w:rsidRPr="002B2CFA">
        <w:t xml:space="preserve"> be included in all correspondence.</w:t>
      </w:r>
    </w:p>
    <w:p w14:paraId="56A68B9B" w14:textId="77777777" w:rsidR="00176F72" w:rsidRPr="002B2CFA" w:rsidRDefault="00176F72" w:rsidP="002B2CFA">
      <w:pPr>
        <w:pStyle w:val="Level2Body"/>
      </w:pPr>
    </w:p>
    <w:p w14:paraId="4E46A428" w14:textId="77777777" w:rsidR="0012448D" w:rsidRPr="002B2CFA" w:rsidRDefault="00176F72" w:rsidP="002B2CFA">
      <w:pPr>
        <w:pStyle w:val="Level2Body"/>
      </w:pPr>
      <w:r w:rsidRPr="002B2CFA">
        <w:t xml:space="preserve">Emphasis should be concentrated on conformance to the </w:t>
      </w:r>
      <w:r w:rsidR="00410C85" w:rsidRPr="002B2CFA">
        <w:t>RFP</w:t>
      </w:r>
      <w:r w:rsidRPr="002B2CFA">
        <w:t xml:space="preserve"> instructions, responsiveness to requirements, completeness, and clarity of content. If the bidder’s proposal is presented in such a fashion that makes evaluation difficult or overly time consuming</w:t>
      </w:r>
      <w:r w:rsidR="0012448D" w:rsidRPr="002B2CFA">
        <w:t xml:space="preserve"> the State reserves the right to reject the proposal as non-conforming.</w:t>
      </w:r>
    </w:p>
    <w:p w14:paraId="07146D20" w14:textId="77777777" w:rsidR="007231B8" w:rsidRDefault="007231B8" w:rsidP="002B2CFA">
      <w:pPr>
        <w:pStyle w:val="Level2Body"/>
      </w:pPr>
    </w:p>
    <w:p w14:paraId="35AB08E4" w14:textId="77777777" w:rsidR="00176F72" w:rsidRPr="003763B4" w:rsidRDefault="00176F72" w:rsidP="002B2CFA">
      <w:pPr>
        <w:pStyle w:val="Level2Body"/>
      </w:pPr>
      <w:r w:rsidRPr="00514090">
        <w:t>By signing the</w:t>
      </w:r>
      <w:r w:rsidRPr="003763B4">
        <w:t xml:space="preserve"> “</w:t>
      </w:r>
      <w:r w:rsidR="0012448D">
        <w:t>Request for Proposal</w:t>
      </w:r>
      <w:r w:rsidRPr="003763B4">
        <w:t xml:space="preserve"> for Contractual Services” form, the bidder guarantees compliance with the provisions stated in this </w:t>
      </w:r>
      <w:r w:rsidR="00410C85">
        <w:t>RFP</w:t>
      </w:r>
      <w:r w:rsidR="00A870A8">
        <w:t>.</w:t>
      </w:r>
    </w:p>
    <w:p w14:paraId="7D80E95E" w14:textId="77777777" w:rsidR="00176F72" w:rsidRPr="003763B4" w:rsidRDefault="00176F72" w:rsidP="002B2CFA">
      <w:pPr>
        <w:pStyle w:val="Level2Body"/>
      </w:pPr>
    </w:p>
    <w:p w14:paraId="4C3CBCE3" w14:textId="77777777" w:rsidR="00176F72" w:rsidRPr="002B2CFA" w:rsidRDefault="00176F72" w:rsidP="002B2CFA">
      <w:pPr>
        <w:pStyle w:val="Level2Body"/>
      </w:pPr>
      <w:r w:rsidRPr="002B2CFA">
        <w:t xml:space="preserve">The Technical and Cost Proposals should be packaged separately (loose-leaf binders are preferred) on standard 8 ½” by 11” paper, except that charts, diagrams and the like may be on fold-outs which, when folded, fit into the 8 ½” by 11” format.  Pages may be consecutively numbered for the entire proposal, or may be numbered consecutively within sections.  Figures and tables </w:t>
      </w:r>
      <w:r w:rsidR="00EC0006">
        <w:t>should</w:t>
      </w:r>
      <w:r w:rsidRPr="002B2CFA">
        <w:t xml:space="preserve"> be numbered and referenced in the text by that number.  They should be placed as close as possible to the referencing text.  The Technical Proposal </w:t>
      </w:r>
      <w:r w:rsidR="00EC0006">
        <w:t>should</w:t>
      </w:r>
      <w:r w:rsidRPr="002B2CFA">
        <w:t xml:space="preserve">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512729A1" w14:textId="77777777" w:rsidR="00176F72" w:rsidRPr="002B2CFA" w:rsidRDefault="00176F72" w:rsidP="002B2CFA">
      <w:pPr>
        <w:pStyle w:val="Level2Body"/>
      </w:pPr>
    </w:p>
    <w:p w14:paraId="6674E52B" w14:textId="77777777" w:rsidR="00176F72" w:rsidRPr="002B2CFA" w:rsidRDefault="00176F72" w:rsidP="00D83826">
      <w:pPr>
        <w:pStyle w:val="Level2Body"/>
      </w:pPr>
      <w:r w:rsidRPr="002B2CFA">
        <w:t xml:space="preserve">The State shall not incur any liability for any costs incurred by bidders in replying to this </w:t>
      </w:r>
      <w:r w:rsidR="00410C85" w:rsidRPr="002B2CFA">
        <w:t>RFP</w:t>
      </w:r>
      <w:r w:rsidRPr="002B2CFA">
        <w:t xml:space="preserve">, in the demonstrations and/or oral presentations, or in any other activity related to bidding on this </w:t>
      </w:r>
      <w:r w:rsidR="00410C85" w:rsidRPr="002B2CFA">
        <w:t>RFP</w:t>
      </w:r>
      <w:r w:rsidRPr="002B2CFA">
        <w:t>.</w:t>
      </w:r>
    </w:p>
    <w:p w14:paraId="39D68837" w14:textId="77777777" w:rsidR="006D4F2F" w:rsidRDefault="006D4F2F" w:rsidP="00176F72">
      <w:pPr>
        <w:pStyle w:val="Level2Body"/>
        <w:rPr>
          <w:rFonts w:cs="Arial"/>
          <w:szCs w:val="18"/>
        </w:rPr>
      </w:pPr>
    </w:p>
    <w:p w14:paraId="76347746" w14:textId="77777777" w:rsidR="006D4F2F" w:rsidRPr="0025153F" w:rsidRDefault="006D4F2F" w:rsidP="00514090">
      <w:pPr>
        <w:pStyle w:val="Level2"/>
      </w:pPr>
      <w:bookmarkStart w:id="43" w:name="_Toc489020899"/>
      <w:r w:rsidRPr="0025153F">
        <w:t>BID PREPARATION COSTS</w:t>
      </w:r>
      <w:bookmarkEnd w:id="43"/>
      <w:r w:rsidRPr="0025153F">
        <w:t xml:space="preserve"> </w:t>
      </w:r>
    </w:p>
    <w:p w14:paraId="55D0BBB4" w14:textId="77777777" w:rsidR="006D4F2F" w:rsidRPr="002B2CFA" w:rsidRDefault="006D4F2F" w:rsidP="002B2CFA">
      <w:pPr>
        <w:pStyle w:val="Level2Body"/>
      </w:pPr>
      <w:r w:rsidRPr="002B2CFA">
        <w:t xml:space="preserve">The State shall not incur any liability for any costs incurred by Bidders in replying to this RFP, including any activity related to bidding on this </w:t>
      </w:r>
      <w:r w:rsidR="00887228">
        <w:t>RFP</w:t>
      </w:r>
      <w:r w:rsidRPr="002B2CFA">
        <w:t>.</w:t>
      </w:r>
    </w:p>
    <w:p w14:paraId="43BDCB39" w14:textId="77777777" w:rsidR="00176F72" w:rsidRDefault="00176F72" w:rsidP="00176F72">
      <w:pPr>
        <w:pStyle w:val="Level2Body"/>
        <w:rPr>
          <w:rFonts w:cs="Arial"/>
          <w:szCs w:val="18"/>
        </w:rPr>
      </w:pPr>
    </w:p>
    <w:p w14:paraId="632A1396" w14:textId="77777777" w:rsidR="00176F72" w:rsidRPr="003763B4" w:rsidRDefault="00176F72" w:rsidP="00D83826">
      <w:pPr>
        <w:pStyle w:val="Level2"/>
      </w:pPr>
      <w:bookmarkStart w:id="44" w:name="_Toc489020900"/>
      <w:r>
        <w:t>FAILURE TO COMPLY WITH REQUEST FOR PROPOSAL</w:t>
      </w:r>
      <w:bookmarkEnd w:id="44"/>
    </w:p>
    <w:p w14:paraId="603E3F13" w14:textId="77777777" w:rsidR="00176F72" w:rsidRPr="002B2CFA" w:rsidRDefault="00176F72" w:rsidP="002B2CFA">
      <w:pPr>
        <w:pStyle w:val="Level2Body"/>
      </w:pPr>
      <w:r w:rsidRPr="00514090">
        <w:t xml:space="preserve">Violation of the terms and conditions contained in this </w:t>
      </w:r>
      <w:r w:rsidR="00410C85" w:rsidRPr="002B2CFA">
        <w:t>RFP</w:t>
      </w:r>
      <w:r w:rsidRPr="002B2CFA">
        <w:t xml:space="preserve"> or any resultant contract, at any time before or after the award, shall be grounds for action by the State which may include, but is not limited to, the following:</w:t>
      </w:r>
    </w:p>
    <w:p w14:paraId="4F06B715" w14:textId="77777777" w:rsidR="00176F72" w:rsidRPr="002B2CFA" w:rsidRDefault="00176F72" w:rsidP="002B2CFA">
      <w:pPr>
        <w:pStyle w:val="Level2Body"/>
      </w:pPr>
    </w:p>
    <w:p w14:paraId="4FAA9225" w14:textId="77777777" w:rsidR="00176F72" w:rsidRPr="009E71EB" w:rsidRDefault="00176F72" w:rsidP="00176F72">
      <w:pPr>
        <w:pStyle w:val="Level3"/>
      </w:pPr>
      <w:r w:rsidRPr="009E71EB">
        <w:t>Rejection of a bidder’s proposal;</w:t>
      </w:r>
    </w:p>
    <w:p w14:paraId="5DB57666" w14:textId="77777777" w:rsidR="00176F72" w:rsidRDefault="00176F72" w:rsidP="00176F72">
      <w:pPr>
        <w:pStyle w:val="Level3"/>
      </w:pPr>
      <w:r w:rsidRPr="009E71EB">
        <w:t xml:space="preserve">Withdrawal of the </w:t>
      </w:r>
      <w:r w:rsidR="000377D7">
        <w:t>Intent to Award</w:t>
      </w:r>
      <w:r w:rsidR="007231B8">
        <w:t>;</w:t>
      </w:r>
    </w:p>
    <w:p w14:paraId="158C028C" w14:textId="77777777" w:rsidR="007C48C4" w:rsidRPr="009E71EB" w:rsidRDefault="007C48C4" w:rsidP="00176F72">
      <w:pPr>
        <w:pStyle w:val="Level3"/>
      </w:pPr>
      <w:r>
        <w:t>Withdrawal of the Award</w:t>
      </w:r>
      <w:r w:rsidR="007231B8">
        <w:t>;</w:t>
      </w:r>
    </w:p>
    <w:p w14:paraId="374A6005" w14:textId="77777777" w:rsidR="00176F72" w:rsidRPr="009E71EB" w:rsidRDefault="00176F72" w:rsidP="00176F72">
      <w:pPr>
        <w:pStyle w:val="Level3"/>
      </w:pPr>
      <w:r w:rsidRPr="009E71EB">
        <w:t>Termination of the resulting contract</w:t>
      </w:r>
      <w:r w:rsidR="007231B8">
        <w:t>;</w:t>
      </w:r>
    </w:p>
    <w:p w14:paraId="3B526B45" w14:textId="77777777" w:rsidR="00176F72" w:rsidRPr="009E71EB" w:rsidRDefault="00176F72" w:rsidP="00176F72">
      <w:pPr>
        <w:pStyle w:val="Level3"/>
      </w:pPr>
      <w:r w:rsidRPr="009E71EB">
        <w:t>Legal action</w:t>
      </w:r>
      <w:r w:rsidR="007231B8">
        <w:t>; and</w:t>
      </w:r>
    </w:p>
    <w:p w14:paraId="63EA0C88" w14:textId="77777777" w:rsidR="00176F72" w:rsidRDefault="00176F72" w:rsidP="00646F5F">
      <w:pPr>
        <w:pStyle w:val="Level3"/>
      </w:pPr>
      <w:r w:rsidRPr="009E71EB">
        <w:lastRenderedPageBreak/>
        <w:t>Suspension of the bidder from further bidding with the State for the period of time relative to the seriousness of the violation, such period to be within the sole discretion of the State.</w:t>
      </w:r>
    </w:p>
    <w:p w14:paraId="24EFAEC6" w14:textId="77777777" w:rsidR="007A7904" w:rsidRDefault="007A7904" w:rsidP="00767CC0">
      <w:pPr>
        <w:pStyle w:val="Level2Body"/>
      </w:pPr>
    </w:p>
    <w:p w14:paraId="1A10B4F4" w14:textId="77777777" w:rsidR="00D80916" w:rsidRPr="00D80916" w:rsidRDefault="00D80916" w:rsidP="00D80916">
      <w:pPr>
        <w:pStyle w:val="Level2"/>
      </w:pPr>
      <w:bookmarkStart w:id="45" w:name="_Toc489020901"/>
      <w:r w:rsidRPr="00D80916">
        <w:t>BID CORRECTIONS</w:t>
      </w:r>
      <w:bookmarkEnd w:id="45"/>
    </w:p>
    <w:p w14:paraId="0DFAB203" w14:textId="77777777" w:rsidR="007A7904" w:rsidRPr="007A7904" w:rsidRDefault="007A7904" w:rsidP="00D80916">
      <w:pPr>
        <w:pStyle w:val="Level2Body"/>
      </w:pPr>
      <w:r w:rsidRPr="007A7904">
        <w:t>A bidder may correct a mistake in a bid prior to the time of opening by giving written notice to the State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p>
    <w:p w14:paraId="658BC77F" w14:textId="77777777" w:rsidR="00176F72" w:rsidRPr="003763B4" w:rsidRDefault="00176F72" w:rsidP="00D80916">
      <w:pPr>
        <w:pStyle w:val="Level2Body"/>
        <w:rPr>
          <w:rFonts w:cs="Arial"/>
        </w:rPr>
      </w:pPr>
    </w:p>
    <w:p w14:paraId="3E714BFF" w14:textId="77777777" w:rsidR="00176F72" w:rsidRPr="003763B4" w:rsidRDefault="00176F72" w:rsidP="00D83826">
      <w:pPr>
        <w:pStyle w:val="Level2"/>
      </w:pPr>
      <w:bookmarkStart w:id="46" w:name="_Toc122765857"/>
      <w:bookmarkStart w:id="47" w:name="_Toc489020902"/>
      <w:r w:rsidRPr="003763B4">
        <w:t>LATE PROPOSALS</w:t>
      </w:r>
      <w:bookmarkEnd w:id="46"/>
      <w:bookmarkEnd w:id="47"/>
    </w:p>
    <w:p w14:paraId="1B7D4EF4" w14:textId="77777777" w:rsidR="00176F72" w:rsidRPr="002B2CFA" w:rsidRDefault="00176F72" w:rsidP="002B2CFA">
      <w:pPr>
        <w:pStyle w:val="Level2Body"/>
      </w:pPr>
      <w:r w:rsidRPr="00514090">
        <w:t>Proposals received after the time and date of the proposal opening will be considered late proposals.  Late proposals will be returned unopened, if requested by the bidder</w:t>
      </w:r>
      <w:r w:rsidR="009E71EB" w:rsidRPr="002B2CFA">
        <w:t xml:space="preserve"> and</w:t>
      </w:r>
      <w:r w:rsidRPr="002B2CFA">
        <w:t xml:space="preserve"> at bidder's expense.  The State is not responsible for proposals that are late or lost </w:t>
      </w:r>
      <w:r w:rsidR="007C48C4" w:rsidRPr="002B2CFA">
        <w:t>regardless of cause or fault</w:t>
      </w:r>
      <w:r w:rsidRPr="002B2CFA">
        <w:t>.</w:t>
      </w:r>
    </w:p>
    <w:p w14:paraId="314AADE6" w14:textId="77777777" w:rsidR="00176F72" w:rsidRPr="002B2CFA" w:rsidRDefault="00176F72" w:rsidP="002B2CFA">
      <w:pPr>
        <w:pStyle w:val="Level2Body"/>
      </w:pPr>
    </w:p>
    <w:p w14:paraId="18FE206E" w14:textId="77777777" w:rsidR="00176F72" w:rsidRPr="002A04D7" w:rsidRDefault="00176F72" w:rsidP="00D83826">
      <w:pPr>
        <w:pStyle w:val="Level2"/>
      </w:pPr>
      <w:bookmarkStart w:id="48" w:name="_Toc489020903"/>
      <w:r w:rsidRPr="003763B4">
        <w:t>PROPOSAL OPENING</w:t>
      </w:r>
      <w:bookmarkEnd w:id="48"/>
      <w:r w:rsidRPr="003763B4">
        <w:t xml:space="preserve"> </w:t>
      </w:r>
    </w:p>
    <w:p w14:paraId="682EE790" w14:textId="77777777" w:rsidR="00804171" w:rsidRPr="00804171" w:rsidRDefault="00804171" w:rsidP="00804171">
      <w:pPr>
        <w:pStyle w:val="Level2Body"/>
        <w:rPr>
          <w:rFonts w:ascii="Calibri" w:hAnsi="Calibri"/>
          <w:sz w:val="24"/>
        </w:rPr>
      </w:pPr>
      <w:r>
        <w:t xml:space="preserve">Anyone may attend the opening. It is considered a public opening.  For services, the Buyer will read the names of the respondents. A List of Respondents will be posted to the SPB website. The bids will </w:t>
      </w:r>
      <w:r>
        <w:rPr>
          <w:b/>
          <w:bCs/>
        </w:rPr>
        <w:t xml:space="preserve">NOT </w:t>
      </w:r>
      <w:r>
        <w:t xml:space="preserve">be available for public viewing until the evaluation process has been completed and the Intent to Award has been posted to the SPB website. Information identified as proprietary by the submitting vendor, in accordance with the RFP/ITB and state statute, will not be posted. If the state determines submitted information should not be withheld, in accordance with the </w:t>
      </w:r>
      <w:hyperlink r:id="rId29" w:history="1">
        <w:r w:rsidRPr="00804171">
          <w:rPr>
            <w:rStyle w:val="Hyperlink"/>
            <w:sz w:val="18"/>
          </w:rPr>
          <w:t>Public Records Act</w:t>
        </w:r>
      </w:hyperlink>
      <w:r>
        <w:t>, or if ordered to release any withheld information, said information may then be released. The submitting bidder will be notified of the release and it shall be the obligation of the submitting bidder to take further action, if it believes the information should not be released.</w:t>
      </w:r>
    </w:p>
    <w:p w14:paraId="6A7663B7" w14:textId="77777777" w:rsidR="00883C4A" w:rsidRDefault="00883C4A" w:rsidP="00176F72">
      <w:pPr>
        <w:pStyle w:val="Level2Body"/>
        <w:rPr>
          <w:rFonts w:cs="Arial"/>
          <w:szCs w:val="18"/>
        </w:rPr>
      </w:pPr>
    </w:p>
    <w:p w14:paraId="5ADC4C9B" w14:textId="77777777" w:rsidR="002B3578" w:rsidRDefault="00883C4A" w:rsidP="00D83826">
      <w:pPr>
        <w:pStyle w:val="Level2"/>
      </w:pPr>
      <w:bookmarkStart w:id="49" w:name="_Toc489020904"/>
      <w:r>
        <w:t>R</w:t>
      </w:r>
      <w:r w:rsidR="009E71EB">
        <w:t>EQUEST FOR PROPOSAL</w:t>
      </w:r>
      <w:r>
        <w:t>/PROPOSAL REQUIREMENTS</w:t>
      </w:r>
      <w:bookmarkEnd w:id="49"/>
    </w:p>
    <w:p w14:paraId="5073AA14" w14:textId="19D83381" w:rsidR="00883C4A" w:rsidRPr="00767CC0" w:rsidRDefault="00883C4A" w:rsidP="00767CC0">
      <w:pPr>
        <w:pStyle w:val="Level2Body"/>
        <w:rPr>
          <w:highlight w:val="green"/>
        </w:rPr>
      </w:pPr>
      <w:r w:rsidRPr="00767CC0">
        <w:t xml:space="preserve"> </w:t>
      </w:r>
      <w:r w:rsidR="001067E8" w:rsidRPr="00767CC0">
        <w:tab/>
      </w:r>
    </w:p>
    <w:p w14:paraId="00509DF5"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FC86791" w14:textId="77777777" w:rsidR="00883C4A" w:rsidRPr="003763B4" w:rsidRDefault="00883C4A" w:rsidP="00883C4A">
      <w:pPr>
        <w:pStyle w:val="Level2Body"/>
        <w:rPr>
          <w:rFonts w:cs="Arial"/>
          <w:szCs w:val="18"/>
        </w:rPr>
      </w:pPr>
    </w:p>
    <w:p w14:paraId="3639FBEC" w14:textId="77777777" w:rsidR="00D61658" w:rsidRDefault="00AE0531" w:rsidP="002975EA">
      <w:pPr>
        <w:pStyle w:val="Level3"/>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  </w:t>
      </w:r>
    </w:p>
    <w:p w14:paraId="69825137" w14:textId="77777777" w:rsidR="007C48C4" w:rsidRPr="00D61658" w:rsidRDefault="007C48C4" w:rsidP="002975EA">
      <w:pPr>
        <w:pStyle w:val="Level3"/>
        <w:rPr>
          <w:rFonts w:cs="Arial"/>
          <w:szCs w:val="18"/>
        </w:rPr>
      </w:pPr>
      <w:r w:rsidRPr="00D61658">
        <w:rPr>
          <w:rFonts w:cs="Arial"/>
          <w:szCs w:val="18"/>
        </w:rPr>
        <w:t>Clarity and responsiveness of the proposal;</w:t>
      </w:r>
    </w:p>
    <w:p w14:paraId="4772ABEF" w14:textId="163CA958" w:rsidR="009E71EB" w:rsidRDefault="00AE0531" w:rsidP="009E71EB">
      <w:pPr>
        <w:pStyle w:val="Level3"/>
        <w:rPr>
          <w:rFonts w:cs="Arial"/>
          <w:szCs w:val="18"/>
        </w:rPr>
      </w:pPr>
      <w:r>
        <w:rPr>
          <w:rFonts w:cs="Arial"/>
          <w:szCs w:val="18"/>
        </w:rPr>
        <w:t xml:space="preserve">Completed </w:t>
      </w:r>
      <w:r w:rsidR="00883C4A" w:rsidRPr="003763B4">
        <w:rPr>
          <w:rFonts w:cs="Arial"/>
          <w:szCs w:val="18"/>
        </w:rPr>
        <w:t>Corporate Overview;</w:t>
      </w:r>
      <w:r w:rsidR="00883C4A">
        <w:rPr>
          <w:rFonts w:cs="Arial"/>
          <w:szCs w:val="18"/>
        </w:rPr>
        <w:t xml:space="preserve"> </w:t>
      </w:r>
    </w:p>
    <w:p w14:paraId="153ABA75" w14:textId="77777777" w:rsidR="009E71EB" w:rsidRDefault="009E71EB" w:rsidP="009E71EB">
      <w:pPr>
        <w:pStyle w:val="Level3"/>
        <w:rPr>
          <w:rFonts w:cs="Arial"/>
          <w:szCs w:val="18"/>
        </w:rPr>
      </w:pPr>
      <w:r>
        <w:rPr>
          <w:rFonts w:cs="Arial"/>
          <w:szCs w:val="18"/>
        </w:rPr>
        <w:t>Completed Section</w:t>
      </w:r>
      <w:r w:rsidR="00665398">
        <w:rPr>
          <w:rFonts w:cs="Arial"/>
          <w:szCs w:val="18"/>
        </w:rPr>
        <w:t xml:space="preserve"> II thorough</w:t>
      </w:r>
      <w:r>
        <w:rPr>
          <w:rFonts w:cs="Arial"/>
          <w:szCs w:val="18"/>
        </w:rPr>
        <w:t xml:space="preserve"> I</w:t>
      </w:r>
      <w:r w:rsidR="00665398">
        <w:rPr>
          <w:rFonts w:cs="Arial"/>
          <w:szCs w:val="18"/>
        </w:rPr>
        <w:t>V</w:t>
      </w:r>
      <w:r>
        <w:rPr>
          <w:rFonts w:cs="Arial"/>
          <w:szCs w:val="18"/>
        </w:rPr>
        <w:t>;</w:t>
      </w:r>
    </w:p>
    <w:p w14:paraId="090FCAB0" w14:textId="136F3D16" w:rsidR="00883C4A" w:rsidRPr="009E71EB" w:rsidRDefault="00AE0531" w:rsidP="009E71EB">
      <w:pPr>
        <w:pStyle w:val="Level3"/>
        <w:rPr>
          <w:rFonts w:cs="Arial"/>
          <w:szCs w:val="18"/>
        </w:rPr>
      </w:pPr>
      <w:r>
        <w:rPr>
          <w:rFonts w:cs="Arial"/>
          <w:szCs w:val="18"/>
        </w:rPr>
        <w:t xml:space="preserve">Completed </w:t>
      </w:r>
      <w:r w:rsidR="00883C4A" w:rsidRPr="009E71EB">
        <w:rPr>
          <w:rFonts w:cs="Arial"/>
          <w:szCs w:val="18"/>
        </w:rPr>
        <w:t xml:space="preserve">Technical Approach; and </w:t>
      </w:r>
    </w:p>
    <w:p w14:paraId="3DDF6D8C" w14:textId="77777777" w:rsidR="00883C4A" w:rsidRPr="003763B4" w:rsidRDefault="00AE0531" w:rsidP="00883C4A">
      <w:pPr>
        <w:pStyle w:val="Level3"/>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3F7A62C2" w14:textId="77777777" w:rsidR="00883C4A" w:rsidRDefault="00883C4A" w:rsidP="00176F72">
      <w:pPr>
        <w:pStyle w:val="Level2Body"/>
        <w:rPr>
          <w:rFonts w:cs="Arial"/>
          <w:szCs w:val="18"/>
        </w:rPr>
      </w:pPr>
    </w:p>
    <w:p w14:paraId="552B9094" w14:textId="77777777" w:rsidR="00883C4A" w:rsidRDefault="00883C4A" w:rsidP="00D83826">
      <w:pPr>
        <w:pStyle w:val="Level2"/>
      </w:pPr>
      <w:bookmarkStart w:id="50" w:name="_Toc489020905"/>
      <w:r w:rsidRPr="003763B4">
        <w:t>EVALUATION COMMITTEE</w:t>
      </w:r>
      <w:bookmarkEnd w:id="50"/>
      <w:r w:rsidRPr="003763B4">
        <w:t xml:space="preserve"> </w:t>
      </w:r>
    </w:p>
    <w:p w14:paraId="26487A7F"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w:t>
      </w:r>
      <w:r w:rsidR="000377D7">
        <w:t>Intent to Award</w:t>
      </w:r>
      <w:r w:rsidRPr="002B2CFA">
        <w:t>.</w:t>
      </w:r>
    </w:p>
    <w:p w14:paraId="45900EF6" w14:textId="77777777" w:rsidR="00883C4A" w:rsidRPr="002B2CFA" w:rsidRDefault="00883C4A" w:rsidP="002B2CFA">
      <w:pPr>
        <w:pStyle w:val="Level2Body"/>
      </w:pPr>
    </w:p>
    <w:p w14:paraId="429ACF61" w14:textId="77777777" w:rsidR="00883C4A" w:rsidRPr="00EF3C7B"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RFP may result in the </w:t>
      </w:r>
      <w:r w:rsidRPr="00EF3C7B">
        <w:t>rejection of this proposal and further administrative actions.</w:t>
      </w:r>
    </w:p>
    <w:p w14:paraId="4812982D" w14:textId="77777777" w:rsidR="00176F72" w:rsidRPr="00EF3C7B" w:rsidRDefault="00176F72" w:rsidP="00176F72">
      <w:pPr>
        <w:pStyle w:val="Level2Body"/>
        <w:rPr>
          <w:rFonts w:cs="Arial"/>
          <w:szCs w:val="18"/>
        </w:rPr>
      </w:pPr>
    </w:p>
    <w:p w14:paraId="429E8FAB" w14:textId="7245D3D5" w:rsidR="00176F72" w:rsidRPr="00F71A80" w:rsidRDefault="00176F72" w:rsidP="00F71A80">
      <w:pPr>
        <w:pStyle w:val="Level2Body"/>
        <w:rPr>
          <w:rFonts w:cs="Arial"/>
          <w:szCs w:val="18"/>
        </w:rPr>
      </w:pPr>
      <w:bookmarkStart w:id="51" w:name="_Toc149105023"/>
      <w:r w:rsidRPr="00EF3C7B">
        <w:t>EVALUATION</w:t>
      </w:r>
      <w:bookmarkEnd w:id="51"/>
      <w:r w:rsidRPr="00EF3C7B">
        <w:t xml:space="preserve"> OF PROPOSALS</w:t>
      </w:r>
      <w:r w:rsidR="00BF5892" w:rsidRPr="00F71A80">
        <w:rPr>
          <w:bCs/>
          <w:szCs w:val="18"/>
        </w:rPr>
        <w:t xml:space="preserve">                                                </w:t>
      </w:r>
    </w:p>
    <w:p w14:paraId="57FA6F5B" w14:textId="77777777" w:rsidR="00176F72" w:rsidRPr="002B2CFA" w:rsidRDefault="00176F72" w:rsidP="00514090">
      <w:pPr>
        <w:pStyle w:val="Level2Body"/>
      </w:pPr>
      <w:r w:rsidRPr="00EF3C7B">
        <w:t>All</w:t>
      </w:r>
      <w:r w:rsidRPr="00D83826">
        <w:t xml:space="preserve"> proposals that are responsive to the </w:t>
      </w:r>
      <w:r w:rsidR="00410C85" w:rsidRPr="00D83826">
        <w:t>RFP</w:t>
      </w:r>
      <w:r w:rsidRPr="00D83826">
        <w:t xml:space="preserve"> 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D8EE6E7" w14:textId="77777777" w:rsidR="00176F72" w:rsidRPr="002B2CFA" w:rsidRDefault="00176F72" w:rsidP="002B2CFA">
      <w:pPr>
        <w:pStyle w:val="Level2Body"/>
      </w:pPr>
    </w:p>
    <w:p w14:paraId="2E3CF486" w14:textId="77777777" w:rsidR="00176F72" w:rsidRPr="003763B4" w:rsidRDefault="00176F72" w:rsidP="00176F72">
      <w:pPr>
        <w:pStyle w:val="Level3"/>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737D92E4" w14:textId="77777777" w:rsidR="00176F72" w:rsidRPr="003763B4" w:rsidRDefault="00176F72" w:rsidP="00176F72">
      <w:pPr>
        <w:pStyle w:val="Level4"/>
        <w:widowControl w:val="0"/>
        <w:rPr>
          <w:rFonts w:cs="Arial"/>
          <w:szCs w:val="18"/>
        </w:rPr>
      </w:pPr>
      <w:r w:rsidRPr="003763B4">
        <w:rPr>
          <w:rFonts w:cs="Arial"/>
          <w:szCs w:val="18"/>
        </w:rPr>
        <w:t xml:space="preserve">the ability, capacity, and skill of the bidder to deliver and implement the system or project that meets the requirements of the </w:t>
      </w:r>
      <w:r w:rsidR="00410C85">
        <w:rPr>
          <w:rFonts w:cs="Arial"/>
          <w:szCs w:val="18"/>
        </w:rPr>
        <w:t>RFP</w:t>
      </w:r>
      <w:r w:rsidRPr="003763B4">
        <w:rPr>
          <w:rFonts w:cs="Arial"/>
          <w:szCs w:val="18"/>
        </w:rPr>
        <w:t>;</w:t>
      </w:r>
    </w:p>
    <w:p w14:paraId="33792958" w14:textId="77777777" w:rsidR="00176F72" w:rsidRPr="003763B4" w:rsidRDefault="00176F72" w:rsidP="00176F72">
      <w:pPr>
        <w:pStyle w:val="Level4"/>
        <w:widowControl w:val="0"/>
        <w:rPr>
          <w:rFonts w:cs="Arial"/>
          <w:szCs w:val="18"/>
        </w:rPr>
      </w:pPr>
      <w:r w:rsidRPr="003763B4">
        <w:rPr>
          <w:rFonts w:cs="Arial"/>
          <w:szCs w:val="18"/>
        </w:rPr>
        <w:t>the character, integrity, reputation, judgment, experience, and efficiency of the bidder;</w:t>
      </w:r>
    </w:p>
    <w:p w14:paraId="4A33D9D4" w14:textId="77777777" w:rsidR="00176F72" w:rsidRPr="003763B4" w:rsidRDefault="00176F72" w:rsidP="00176F72">
      <w:pPr>
        <w:pStyle w:val="Level4"/>
        <w:widowControl w:val="0"/>
        <w:rPr>
          <w:rFonts w:cs="Arial"/>
          <w:szCs w:val="18"/>
        </w:rPr>
      </w:pPr>
      <w:r w:rsidRPr="003763B4">
        <w:rPr>
          <w:rFonts w:cs="Arial"/>
          <w:szCs w:val="18"/>
        </w:rPr>
        <w:t>whether the bidder can perform the contract within the specified time frame;</w:t>
      </w:r>
    </w:p>
    <w:p w14:paraId="42387115" w14:textId="77777777" w:rsidR="00176F72" w:rsidRPr="003763B4" w:rsidRDefault="00176F72" w:rsidP="00176F72">
      <w:pPr>
        <w:pStyle w:val="Level4"/>
        <w:widowControl w:val="0"/>
        <w:rPr>
          <w:rFonts w:cs="Arial"/>
          <w:szCs w:val="18"/>
        </w:rPr>
      </w:pPr>
      <w:r w:rsidRPr="003763B4">
        <w:rPr>
          <w:rFonts w:cs="Arial"/>
          <w:szCs w:val="18"/>
        </w:rPr>
        <w:t>the quality of bidder performance on prior contracts;</w:t>
      </w:r>
    </w:p>
    <w:p w14:paraId="0A570F05" w14:textId="77777777"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14:paraId="48E7E4DE" w14:textId="77777777" w:rsidR="00176F72" w:rsidRPr="003763B4" w:rsidRDefault="00176F72" w:rsidP="00176F72">
      <w:pPr>
        <w:pStyle w:val="Level3"/>
        <w:rPr>
          <w:rFonts w:cs="Arial"/>
          <w:szCs w:val="18"/>
        </w:rPr>
      </w:pPr>
      <w:r w:rsidRPr="003763B4">
        <w:rPr>
          <w:rFonts w:cs="Arial"/>
          <w:szCs w:val="18"/>
        </w:rPr>
        <w:t>Technical Approach; and</w:t>
      </w:r>
      <w:r w:rsidR="001D55C3">
        <w:rPr>
          <w:rFonts w:cs="Arial"/>
          <w:szCs w:val="18"/>
        </w:rPr>
        <w:t>,</w:t>
      </w:r>
    </w:p>
    <w:p w14:paraId="0343FF61" w14:textId="77777777" w:rsidR="00176F72" w:rsidRPr="003763B4" w:rsidRDefault="00176F72" w:rsidP="00176F72">
      <w:pPr>
        <w:pStyle w:val="Level3"/>
        <w:rPr>
          <w:rFonts w:cs="Arial"/>
          <w:szCs w:val="18"/>
        </w:rPr>
      </w:pPr>
      <w:r w:rsidRPr="003763B4">
        <w:rPr>
          <w:rFonts w:cs="Arial"/>
          <w:szCs w:val="18"/>
        </w:rPr>
        <w:t xml:space="preserve">Cost Proposal. </w:t>
      </w:r>
    </w:p>
    <w:p w14:paraId="62A8E0D6" w14:textId="77777777" w:rsidR="00176F72" w:rsidRPr="003763B4" w:rsidRDefault="00176F72" w:rsidP="006D4116">
      <w:pPr>
        <w:pStyle w:val="Level3Body"/>
      </w:pPr>
    </w:p>
    <w:p w14:paraId="03C65F38" w14:textId="77777777" w:rsidR="00176F72" w:rsidRPr="003763B4" w:rsidRDefault="00176F72" w:rsidP="00176F72">
      <w:pPr>
        <w:pStyle w:val="Level2Body"/>
        <w:rPr>
          <w:rFonts w:cs="Arial"/>
          <w:szCs w:val="18"/>
        </w:rPr>
      </w:pPr>
      <w:r w:rsidRPr="003763B4">
        <w:rPr>
          <w:rFonts w:cs="Arial"/>
          <w:b/>
          <w:szCs w:val="18"/>
        </w:rPr>
        <w:lastRenderedPageBreak/>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6C3F99EB" w14:textId="77777777" w:rsidR="00176F72" w:rsidRPr="003763B4" w:rsidRDefault="00176F72" w:rsidP="00176F72">
      <w:pPr>
        <w:pStyle w:val="Level2Body"/>
        <w:rPr>
          <w:rFonts w:cs="Arial"/>
          <w:szCs w:val="18"/>
        </w:rPr>
      </w:pPr>
    </w:p>
    <w:p w14:paraId="5F00BD83"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763B4">
        <w:rPr>
          <w:rFonts w:cs="Arial"/>
          <w:b/>
          <w:szCs w:val="18"/>
        </w:rPr>
        <w:t>i</w:t>
      </w:r>
      <w:proofErr w:type="spellEnd"/>
      <w:r w:rsidRPr="003763B4">
        <w:rPr>
          <w:rFonts w:cs="Arial"/>
          <w:b/>
          <w:szCs w:val="18"/>
        </w:rPr>
        <w:t>)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3A732F38" w14:textId="77777777" w:rsidR="00176F72" w:rsidRPr="003763B4" w:rsidRDefault="00176F72" w:rsidP="00176F72">
      <w:pPr>
        <w:pStyle w:val="Level2Body"/>
        <w:rPr>
          <w:rFonts w:cs="Arial"/>
          <w:szCs w:val="18"/>
        </w:rPr>
      </w:pPr>
    </w:p>
    <w:p w14:paraId="6FE74F02"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RFP cover page under “Bidder must complete the following” requesting priority/preference to be considered in the award of this contract, the following will need to be submitted by the vendor within ten (10) business days of request:</w:t>
      </w:r>
    </w:p>
    <w:p w14:paraId="17CEED80" w14:textId="77777777" w:rsidR="00176F72" w:rsidRPr="003763B4" w:rsidRDefault="00176F72" w:rsidP="00176F72">
      <w:pPr>
        <w:pStyle w:val="Level2Body"/>
        <w:rPr>
          <w:rFonts w:cs="Arial"/>
          <w:szCs w:val="18"/>
        </w:rPr>
      </w:pPr>
    </w:p>
    <w:p w14:paraId="7879FF05" w14:textId="77777777" w:rsidR="00176F72" w:rsidRPr="003763B4" w:rsidRDefault="00176F72" w:rsidP="007D1FEF">
      <w:pPr>
        <w:pStyle w:val="Level3"/>
        <w:numPr>
          <w:ilvl w:val="2"/>
          <w:numId w:val="8"/>
        </w:numPr>
      </w:pPr>
      <w:r w:rsidRPr="003763B4">
        <w:t xml:space="preserve">Documentation from the United States Armed Forces confirming service; </w:t>
      </w:r>
    </w:p>
    <w:p w14:paraId="7B395381" w14:textId="77777777" w:rsidR="00176F72" w:rsidRPr="003763B4" w:rsidRDefault="00176F72" w:rsidP="00D83826">
      <w:pPr>
        <w:pStyle w:val="Level3"/>
      </w:pPr>
      <w:r w:rsidRPr="003763B4">
        <w:t>Documentation of discharge or otherwise separated characterization of honorable or general (under honorable conditions);</w:t>
      </w:r>
    </w:p>
    <w:p w14:paraId="61458342" w14:textId="77777777" w:rsidR="00176F72" w:rsidRPr="003763B4" w:rsidRDefault="00176F72" w:rsidP="00D83826">
      <w:pPr>
        <w:pStyle w:val="Level3"/>
      </w:pPr>
      <w:r w:rsidRPr="003763B4">
        <w:t>Disability rating letter issued by the United States Department of Veterans Affairs establishing a service-connected disability or a disability determination from the United States Department of Defense; and</w:t>
      </w:r>
    </w:p>
    <w:p w14:paraId="42C95D82" w14:textId="77777777" w:rsidR="00176F72" w:rsidRPr="003763B4" w:rsidRDefault="00176F72" w:rsidP="00D83826">
      <w:pPr>
        <w:pStyle w:val="Level3"/>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42151899" w14:textId="77777777" w:rsidR="00176F72" w:rsidRPr="003763B4" w:rsidRDefault="00176F72" w:rsidP="00176F72">
      <w:pPr>
        <w:pStyle w:val="Level2Body"/>
        <w:rPr>
          <w:rFonts w:cs="Arial"/>
          <w:szCs w:val="18"/>
        </w:rPr>
      </w:pPr>
    </w:p>
    <w:p w14:paraId="3E5D6D4A" w14:textId="77777777" w:rsidR="00176F72" w:rsidRPr="003763B4" w:rsidRDefault="00176F72" w:rsidP="00176F72">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14:paraId="21368335" w14:textId="77777777" w:rsidR="00176F72" w:rsidRDefault="00176F72" w:rsidP="00176F72">
      <w:pPr>
        <w:pStyle w:val="Level2Body"/>
        <w:rPr>
          <w:rFonts w:cs="Arial"/>
          <w:szCs w:val="18"/>
        </w:rPr>
      </w:pPr>
    </w:p>
    <w:p w14:paraId="0218FF5E" w14:textId="28C1AA0D" w:rsidR="00176F72" w:rsidRDefault="00176F72" w:rsidP="00176F72">
      <w:pPr>
        <w:pStyle w:val="Level2Body"/>
        <w:rPr>
          <w:rFonts w:cs="Arial"/>
          <w:szCs w:val="18"/>
        </w:rPr>
      </w:pPr>
      <w:r w:rsidRPr="003763B4">
        <w:rPr>
          <w:rFonts w:cs="Arial"/>
          <w:szCs w:val="18"/>
        </w:rPr>
        <w:t>Evaluation criteria</w:t>
      </w:r>
      <w:r>
        <w:rPr>
          <w:rFonts w:cs="Arial"/>
          <w:szCs w:val="18"/>
        </w:rPr>
        <w:t xml:space="preserve"> </w:t>
      </w:r>
      <w:r w:rsidRPr="003763B4">
        <w:rPr>
          <w:rFonts w:cs="Arial"/>
          <w:szCs w:val="18"/>
        </w:rPr>
        <w:t xml:space="preserve">will </w:t>
      </w:r>
      <w:r>
        <w:rPr>
          <w:rFonts w:cs="Arial"/>
          <w:szCs w:val="18"/>
        </w:rPr>
        <w:t xml:space="preserve">be released with the </w:t>
      </w:r>
      <w:r w:rsidR="00410C85">
        <w:rPr>
          <w:rFonts w:cs="Arial"/>
          <w:szCs w:val="18"/>
        </w:rPr>
        <w:t>RFP</w:t>
      </w:r>
      <w:r w:rsidRPr="003763B4">
        <w:rPr>
          <w:rFonts w:cs="Arial"/>
          <w:szCs w:val="18"/>
        </w:rPr>
        <w:t xml:space="preserve">.  </w:t>
      </w:r>
    </w:p>
    <w:p w14:paraId="14097B63" w14:textId="77777777" w:rsidR="00354274" w:rsidRPr="003763B4" w:rsidRDefault="00354274" w:rsidP="00176F72">
      <w:pPr>
        <w:pStyle w:val="Level2Body"/>
        <w:rPr>
          <w:rFonts w:cs="Arial"/>
          <w:szCs w:val="18"/>
        </w:rPr>
      </w:pPr>
    </w:p>
    <w:p w14:paraId="4ACF4E52" w14:textId="77777777" w:rsidR="007D0965" w:rsidRDefault="008C1AFE" w:rsidP="00D83826">
      <w:pPr>
        <w:pStyle w:val="Level2"/>
      </w:pPr>
      <w:bookmarkStart w:id="52" w:name="_Toc489020906"/>
      <w:r w:rsidRPr="003763B4">
        <w:t>ORAL INTERVIEWS/PRESENTATIONS AND/OR DEMONSTRATIONS</w:t>
      </w:r>
      <w:bookmarkEnd w:id="52"/>
    </w:p>
    <w:p w14:paraId="2C458AF8" w14:textId="77777777"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 xml:space="preserve">after the completion of the Technical and Cost Proposal evaluation that oral interviews/presentations and/or demonstrations are required in order to determine the successful </w:t>
      </w:r>
      <w:r w:rsidR="004567C0" w:rsidRPr="002B2CFA">
        <w:t>bidder</w:t>
      </w:r>
      <w:r w:rsidRPr="002B2CFA">
        <w:t xml:space="preserve">.  </w:t>
      </w:r>
      <w:r w:rsidR="00825220" w:rsidRPr="002B2CFA">
        <w:t xml:space="preserve">Every </w:t>
      </w:r>
      <w:r w:rsidR="004567C0" w:rsidRPr="002B2CFA">
        <w:t>bidder</w:t>
      </w:r>
      <w:r w:rsidR="00D44F41"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bidders 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4567C0" w:rsidRPr="002B2CFA">
        <w:t>bidders</w:t>
      </w:r>
      <w:r w:rsidRPr="002B2CFA">
        <w:t xml:space="preserve"> to demonstrate their proposal offering, explaining and/or clarifying any unusual or significant elements related to their proposals.  </w:t>
      </w:r>
      <w:r w:rsidR="004567C0" w:rsidRPr="002B2CFA">
        <w:t>Bidders</w:t>
      </w:r>
      <w:r w:rsidRPr="002B2CFA">
        <w:t>’ 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8B323B" w:rsidRPr="002B2CFA">
        <w:t>bidder</w:t>
      </w:r>
      <w:r w:rsidRPr="002B2CFA">
        <w:t xml:space="preserve"> 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bidder, but the State reserves the right to </w:t>
      </w:r>
      <w:r w:rsidR="00FB3387" w:rsidRPr="002B2CFA">
        <w:t xml:space="preserve">refuse or not consider the offered materials.  Bidders shall not be allowed to alter or amend their proposals.  </w:t>
      </w:r>
    </w:p>
    <w:p w14:paraId="02F11574" w14:textId="77777777" w:rsidR="008B323B" w:rsidRPr="002B2CFA" w:rsidRDefault="008B323B" w:rsidP="00514090">
      <w:pPr>
        <w:pStyle w:val="Level2Body"/>
      </w:pPr>
      <w:r w:rsidRPr="002B2CFA">
        <w:t xml:space="preserve">  </w:t>
      </w:r>
    </w:p>
    <w:p w14:paraId="75D0AFF2" w14:textId="77777777" w:rsidR="008C1AFE" w:rsidRPr="002B2CFA" w:rsidRDefault="008C1AFE" w:rsidP="002B2CFA">
      <w:pPr>
        <w:pStyle w:val="Level2Body"/>
      </w:pPr>
      <w:r w:rsidRPr="002B2CFA">
        <w:t>Once the oral interviews/presentations and/or demonstrations have been completed the State reserves the right to make a</w:t>
      </w:r>
      <w:r w:rsidR="00825220" w:rsidRPr="002B2CFA">
        <w:t>n</w:t>
      </w:r>
      <w:r w:rsidRPr="002B2CFA">
        <w:t xml:space="preserve"> award without any further</w:t>
      </w:r>
      <w:r w:rsidR="00E068DD" w:rsidRPr="002B2CFA">
        <w:t xml:space="preserve"> discussion with the </w:t>
      </w:r>
      <w:r w:rsidR="004567C0" w:rsidRPr="002B2CFA">
        <w:t>bidder</w:t>
      </w:r>
      <w:r w:rsidRPr="002B2CFA">
        <w:t>s regarding the proposals received.</w:t>
      </w:r>
    </w:p>
    <w:p w14:paraId="61FAC895" w14:textId="77777777" w:rsidR="008C1AFE" w:rsidRPr="002B2CFA" w:rsidRDefault="008C1AFE" w:rsidP="002B2CFA">
      <w:pPr>
        <w:pStyle w:val="Level2Body"/>
      </w:pPr>
    </w:p>
    <w:p w14:paraId="6CEDDBA9" w14:textId="77777777" w:rsidR="008C1AFE" w:rsidRPr="002B2CFA" w:rsidRDefault="008C1AFE" w:rsidP="002B2CFA">
      <w:pPr>
        <w:pStyle w:val="Level2Body"/>
      </w:pPr>
      <w:r w:rsidRPr="002B2CFA">
        <w:t xml:space="preserve">Any cost incidental to the oral interviews/presentations and/or demonstrations shall be borne entirely by the </w:t>
      </w:r>
      <w:r w:rsidR="004567C0" w:rsidRPr="002B2CFA">
        <w:t>bidder</w:t>
      </w:r>
      <w:r w:rsidRPr="002B2CFA">
        <w:t xml:space="preserve"> and will not be compensated by the State.</w:t>
      </w:r>
    </w:p>
    <w:p w14:paraId="7C10D2EF" w14:textId="77777777" w:rsidR="000E4D31" w:rsidRPr="002B2CFA" w:rsidRDefault="000E4D31" w:rsidP="002B2CFA">
      <w:pPr>
        <w:pStyle w:val="Level2Body"/>
      </w:pPr>
    </w:p>
    <w:p w14:paraId="2C79146F" w14:textId="77777777" w:rsidR="00883C4A" w:rsidRPr="003763B4" w:rsidRDefault="00883C4A" w:rsidP="00D83826">
      <w:pPr>
        <w:pStyle w:val="Level2"/>
      </w:pPr>
      <w:bookmarkStart w:id="53" w:name="_Toc489020907"/>
      <w:r w:rsidRPr="003763B4">
        <w:t>BEST AND FINAL OFFER</w:t>
      </w:r>
      <w:bookmarkEnd w:id="53"/>
    </w:p>
    <w:p w14:paraId="3C11B8AC" w14:textId="77777777"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bidder,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bidder.  However, a bidder </w:t>
      </w:r>
      <w:r w:rsidRPr="002B2CFA">
        <w:lastRenderedPageBreak/>
        <w:t>should provide its best offer in its original proposal.  Bidders should not expect that the State will request a best and final offer.</w:t>
      </w:r>
    </w:p>
    <w:p w14:paraId="0EE669DE" w14:textId="77777777" w:rsidR="008C1AFE" w:rsidRPr="003763B4" w:rsidRDefault="008C1AFE" w:rsidP="0028666A">
      <w:pPr>
        <w:pStyle w:val="Level2Body"/>
        <w:rPr>
          <w:rFonts w:cs="Arial"/>
          <w:szCs w:val="18"/>
        </w:rPr>
      </w:pPr>
    </w:p>
    <w:p w14:paraId="387812C9" w14:textId="77777777" w:rsidR="00E21034" w:rsidRPr="002B2CFA" w:rsidRDefault="008C1AFE" w:rsidP="00514090">
      <w:pPr>
        <w:pStyle w:val="Level2"/>
      </w:pPr>
      <w:bookmarkStart w:id="54" w:name="_Toc489020908"/>
      <w:r w:rsidRPr="00514090">
        <w:t xml:space="preserve">REFERENCE </w:t>
      </w:r>
      <w:r w:rsidR="005A69D8" w:rsidRPr="00514090">
        <w:t xml:space="preserve">AND CREDIT </w:t>
      </w:r>
      <w:r w:rsidRPr="00514090">
        <w:t>CHECKS</w:t>
      </w:r>
      <w:bookmarkEnd w:id="54"/>
    </w:p>
    <w:p w14:paraId="71757824" w14:textId="77777777"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RFP, the bidder grants to the State the right to contact or arrange a visit in person with any or all of the bidder’s clients.</w:t>
      </w:r>
      <w:r w:rsidR="00082250">
        <w:t xml:space="preserve">    R</w:t>
      </w:r>
      <w:r w:rsidR="00082250" w:rsidRPr="002B2CFA">
        <w:t xml:space="preserve">eference and credit checks may be grounds to reject a proposal, withdraw an </w:t>
      </w:r>
      <w:r w:rsidR="000377D7">
        <w:t>Intent to Award</w:t>
      </w:r>
      <w:r w:rsidR="00082250">
        <w:t>,</w:t>
      </w:r>
      <w:r w:rsidR="00082250" w:rsidRPr="002B2CFA">
        <w:t xml:space="preserve"> or </w:t>
      </w:r>
      <w:r w:rsidR="00082250">
        <w:t xml:space="preserve">rescind the </w:t>
      </w:r>
      <w:r w:rsidR="00082250" w:rsidRPr="002B2CFA">
        <w:t xml:space="preserve">award of a contract.  </w:t>
      </w:r>
    </w:p>
    <w:p w14:paraId="428EF616" w14:textId="77777777" w:rsidR="00883C4A" w:rsidRPr="003763B4" w:rsidRDefault="00883C4A" w:rsidP="00D83826">
      <w:pPr>
        <w:pStyle w:val="Level2Body"/>
      </w:pPr>
    </w:p>
    <w:p w14:paraId="01839153" w14:textId="77777777" w:rsidR="00883C4A" w:rsidRPr="002B2CFA" w:rsidRDefault="00883C4A" w:rsidP="002C3E83">
      <w:pPr>
        <w:pStyle w:val="Level2"/>
      </w:pPr>
      <w:bookmarkStart w:id="55" w:name="_Toc489020909"/>
      <w:r w:rsidRPr="003763B4">
        <w:t>AWARD</w:t>
      </w:r>
      <w:bookmarkEnd w:id="55"/>
      <w:r w:rsidRPr="002B2CFA">
        <w:t xml:space="preserve">     </w:t>
      </w:r>
    </w:p>
    <w:p w14:paraId="2F6ABCC6" w14:textId="77777777" w:rsidR="00BC7C8C" w:rsidRDefault="00BC7C8C" w:rsidP="00D83826">
      <w:pPr>
        <w:pStyle w:val="Level2Body"/>
      </w:pPr>
      <w:bookmarkStart w:id="56" w:name="_Toc205105365"/>
      <w:bookmarkStart w:id="57" w:name="_Toc205112165"/>
      <w:bookmarkStart w:id="58" w:name="_Toc205264269"/>
      <w:bookmarkStart w:id="59" w:name="_Toc205264384"/>
      <w:bookmarkStart w:id="60" w:name="_Toc205264499"/>
      <w:bookmarkStart w:id="61" w:name="_Toc205264612"/>
      <w:bookmarkStart w:id="62" w:name="_Toc205264725"/>
      <w:bookmarkStart w:id="63" w:name="_Toc205264839"/>
      <w:bookmarkStart w:id="64" w:name="_Toc205265403"/>
      <w:bookmarkStart w:id="65" w:name="_Toc205105369"/>
      <w:bookmarkStart w:id="66" w:name="_Toc205112169"/>
      <w:bookmarkStart w:id="67" w:name="_Toc205263604"/>
      <w:bookmarkStart w:id="68" w:name="_Toc205264274"/>
      <w:bookmarkStart w:id="69" w:name="_Toc205264389"/>
      <w:bookmarkStart w:id="70" w:name="_Toc205264504"/>
      <w:bookmarkStart w:id="71" w:name="_Toc205264617"/>
      <w:bookmarkStart w:id="72" w:name="_Toc205264730"/>
      <w:bookmarkStart w:id="73" w:name="_Toc205264844"/>
      <w:bookmarkStart w:id="74" w:name="_Toc205265408"/>
      <w:bookmarkStart w:id="75" w:name="_Toc205105372"/>
      <w:bookmarkStart w:id="76" w:name="_Toc205112172"/>
      <w:bookmarkStart w:id="77" w:name="_Toc205263607"/>
      <w:bookmarkStart w:id="78" w:name="_Toc205264277"/>
      <w:bookmarkStart w:id="79" w:name="_Toc205264392"/>
      <w:bookmarkStart w:id="80" w:name="_Toc205264507"/>
      <w:bookmarkStart w:id="81" w:name="_Toc205264620"/>
      <w:bookmarkStart w:id="82" w:name="_Toc205264733"/>
      <w:bookmarkStart w:id="83" w:name="_Toc205264847"/>
      <w:bookmarkStart w:id="84" w:name="_Toc205265411"/>
      <w:bookmarkStart w:id="85" w:name="_Toc205105374"/>
      <w:bookmarkStart w:id="86" w:name="_Toc205112174"/>
      <w:bookmarkStart w:id="87" w:name="_Toc205263609"/>
      <w:bookmarkStart w:id="88" w:name="_Toc205264279"/>
      <w:bookmarkStart w:id="89" w:name="_Toc205264394"/>
      <w:bookmarkStart w:id="90" w:name="_Toc205264509"/>
      <w:bookmarkStart w:id="91" w:name="_Toc205264622"/>
      <w:bookmarkStart w:id="92" w:name="_Toc205264735"/>
      <w:bookmarkStart w:id="93" w:name="_Toc205264849"/>
      <w:bookmarkStart w:id="94" w:name="_Toc20526541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The State reserves the right</w:t>
      </w:r>
      <w:r w:rsidR="000B16F6">
        <w:t xml:space="preserve"> to</w:t>
      </w:r>
      <w:r w:rsidR="00FA0A73">
        <w:t xml:space="preserve"> evaluate proposals and</w:t>
      </w:r>
      <w:r>
        <w:t xml:space="preserve"> to award contracts in a manner and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w:t>
      </w:r>
      <w:r>
        <w:t xml:space="preserve"> </w:t>
      </w:r>
      <w:r w:rsidR="00FA0A73">
        <w:t xml:space="preserve"> </w:t>
      </w:r>
      <w:r>
        <w:t>After evaluation</w:t>
      </w:r>
      <w:r w:rsidR="00C41E34">
        <w:t xml:space="preserve"> </w:t>
      </w:r>
      <w:r>
        <w:t>of the proposals</w:t>
      </w:r>
      <w:r w:rsidR="00C41E34">
        <w:t xml:space="preserve">, or at any point in the RFP process for some actions, </w:t>
      </w:r>
      <w:r>
        <w:t>the State of Nebraska may take one or more of the following actions:</w:t>
      </w:r>
    </w:p>
    <w:p w14:paraId="2CD8C46F" w14:textId="77777777" w:rsidR="00BC7C8C" w:rsidRDefault="00BC7C8C" w:rsidP="00D83826">
      <w:pPr>
        <w:pStyle w:val="Level2Body"/>
      </w:pPr>
    </w:p>
    <w:p w14:paraId="12F4A6C3" w14:textId="77777777" w:rsidR="00FA2632" w:rsidRDefault="00A70E93" w:rsidP="00D83826">
      <w:pPr>
        <w:pStyle w:val="Level3"/>
      </w:pPr>
      <w:r>
        <w:t>Amend the RFP</w:t>
      </w:r>
      <w:r w:rsidR="00FA0A73">
        <w:t>;</w:t>
      </w:r>
    </w:p>
    <w:p w14:paraId="4EAE4D29" w14:textId="77777777" w:rsidR="00A70E93" w:rsidRDefault="00FA2632" w:rsidP="00D83826">
      <w:pPr>
        <w:pStyle w:val="Level3"/>
      </w:pPr>
      <w:r>
        <w:t>Extend</w:t>
      </w:r>
      <w:r w:rsidR="00882809">
        <w:t xml:space="preserve"> the time of</w:t>
      </w:r>
      <w:r>
        <w:t xml:space="preserve"> or establish a new bid opening</w:t>
      </w:r>
      <w:r w:rsidR="00882809">
        <w:t xml:space="preserve"> time</w:t>
      </w:r>
      <w:r w:rsidR="00A70E93">
        <w:t>;</w:t>
      </w:r>
    </w:p>
    <w:p w14:paraId="0FD2F693" w14:textId="77777777" w:rsidR="00FA2632" w:rsidRDefault="00FA2632" w:rsidP="00D83826">
      <w:pPr>
        <w:pStyle w:val="Level3"/>
      </w:pPr>
      <w:r>
        <w:t xml:space="preserve">Waive deviations or errors in </w:t>
      </w:r>
      <w:r w:rsidR="00FA0A73">
        <w:t xml:space="preserve">the State’s RFP process and in bidder </w:t>
      </w:r>
      <w:r>
        <w:t xml:space="preserve">proposals that are not material, do not compromise the </w:t>
      </w:r>
      <w:r w:rsidR="00FA0A73">
        <w:t xml:space="preserve">RFP process or a bidder’s </w:t>
      </w:r>
      <w:r>
        <w:t xml:space="preserve">proposal, and do not improve </w:t>
      </w:r>
      <w:r w:rsidR="00FA0A73">
        <w:t>a</w:t>
      </w:r>
      <w:r>
        <w:t xml:space="preserve"> bidder’</w:t>
      </w:r>
      <w:r w:rsidR="00FA0A73">
        <w:t>s competitive position</w:t>
      </w:r>
      <w:r>
        <w:t>;</w:t>
      </w:r>
    </w:p>
    <w:p w14:paraId="2B4A2AF0" w14:textId="77777777" w:rsidR="00BC7C8C" w:rsidRDefault="00BC7C8C" w:rsidP="00D83826">
      <w:pPr>
        <w:pStyle w:val="Level3"/>
      </w:pPr>
      <w:r>
        <w:t>Accept or reject a portion of or all of a proposal;</w:t>
      </w:r>
    </w:p>
    <w:p w14:paraId="575E023E" w14:textId="77777777" w:rsidR="00BC7C8C" w:rsidRDefault="00BC7C8C" w:rsidP="00D83826">
      <w:pPr>
        <w:pStyle w:val="Level3"/>
      </w:pPr>
      <w:r>
        <w:t>Accept or reject all proposals;</w:t>
      </w:r>
    </w:p>
    <w:p w14:paraId="4C88E22F" w14:textId="77777777" w:rsidR="00BC7C8C" w:rsidRDefault="00BC7C8C" w:rsidP="00D83826">
      <w:pPr>
        <w:pStyle w:val="Level3"/>
      </w:pPr>
      <w:r>
        <w:t>Withdraw the RFP;</w:t>
      </w:r>
    </w:p>
    <w:p w14:paraId="3A5A00DD" w14:textId="77777777" w:rsidR="00BC7C8C" w:rsidRDefault="00BC7C8C" w:rsidP="00D83826">
      <w:pPr>
        <w:pStyle w:val="Level3"/>
      </w:pPr>
      <w:r>
        <w:t>Elect to rebid the RFP;</w:t>
      </w:r>
    </w:p>
    <w:p w14:paraId="29DFE552" w14:textId="77777777" w:rsidR="00BC7C8C" w:rsidRDefault="00BC7C8C" w:rsidP="00D83826">
      <w:pPr>
        <w:pStyle w:val="Level3"/>
      </w:pPr>
      <w:r>
        <w:t>Award single lines or multiple lines to one or more bidders; or,</w:t>
      </w:r>
    </w:p>
    <w:p w14:paraId="0D6D35C3" w14:textId="77777777" w:rsidR="00BC7C8C" w:rsidRDefault="00BC7C8C" w:rsidP="00D83826">
      <w:pPr>
        <w:pStyle w:val="Level3"/>
      </w:pPr>
      <w:r>
        <w:t xml:space="preserve">Award one or more </w:t>
      </w:r>
      <w:r w:rsidR="00FA2632">
        <w:t xml:space="preserve">all-inclusive </w:t>
      </w:r>
      <w:r>
        <w:t>contracts.</w:t>
      </w:r>
    </w:p>
    <w:p w14:paraId="31B42B72" w14:textId="77777777" w:rsidR="00BC7C8C" w:rsidRPr="00514090" w:rsidRDefault="00BC7C8C" w:rsidP="00D83826">
      <w:pPr>
        <w:pStyle w:val="Level2Body"/>
      </w:pPr>
    </w:p>
    <w:p w14:paraId="67F37154" w14:textId="77777777" w:rsidR="00BC7C8C" w:rsidRPr="002B2CFA" w:rsidRDefault="00BC7C8C" w:rsidP="00D83826">
      <w:pPr>
        <w:pStyle w:val="Level2Body"/>
      </w:pPr>
      <w:r w:rsidRPr="002B2CFA">
        <w:t>The State of Nebraska may consider, but is not limited to</w:t>
      </w:r>
      <w:r w:rsidR="00A70E93">
        <w:t xml:space="preserve"> considering</w:t>
      </w:r>
      <w:r w:rsidRPr="002B2CFA">
        <w:t>, one or more of the following award criteria:</w:t>
      </w:r>
    </w:p>
    <w:p w14:paraId="014F9736" w14:textId="77777777" w:rsidR="00BC7C8C" w:rsidRPr="002B2CFA" w:rsidRDefault="00BC7C8C" w:rsidP="00D83826">
      <w:pPr>
        <w:pStyle w:val="Level2Body"/>
      </w:pPr>
    </w:p>
    <w:p w14:paraId="6568911C" w14:textId="77777777" w:rsidR="00BC7C8C" w:rsidRDefault="00BC7C8C" w:rsidP="007D1FEF">
      <w:pPr>
        <w:pStyle w:val="Level3"/>
        <w:numPr>
          <w:ilvl w:val="2"/>
          <w:numId w:val="9"/>
        </w:numPr>
      </w:pPr>
      <w:r>
        <w:t>Price;</w:t>
      </w:r>
    </w:p>
    <w:p w14:paraId="7793DC9A" w14:textId="77777777" w:rsidR="00BC7C8C" w:rsidRDefault="00BC7C8C" w:rsidP="00D83826">
      <w:pPr>
        <w:pStyle w:val="Level3"/>
      </w:pPr>
      <w:r>
        <w:t>Location;</w:t>
      </w:r>
    </w:p>
    <w:p w14:paraId="7E82E7CB" w14:textId="77777777" w:rsidR="00BC7C8C" w:rsidRDefault="00BC7C8C" w:rsidP="00D83826">
      <w:pPr>
        <w:pStyle w:val="Level3"/>
      </w:pPr>
      <w:r>
        <w:t xml:space="preserve">Quality; </w:t>
      </w:r>
    </w:p>
    <w:p w14:paraId="7F034DA7" w14:textId="77777777" w:rsidR="00BC7C8C" w:rsidRDefault="00BC7C8C" w:rsidP="00D83826">
      <w:pPr>
        <w:pStyle w:val="Level3"/>
      </w:pPr>
      <w:r>
        <w:t>Delivery time;</w:t>
      </w:r>
    </w:p>
    <w:p w14:paraId="3CC70A10" w14:textId="77777777" w:rsidR="00882809" w:rsidRDefault="00882809" w:rsidP="00D83826">
      <w:pPr>
        <w:pStyle w:val="Level3"/>
      </w:pPr>
      <w:r>
        <w:t>Bidder qualifications and capabilities</w:t>
      </w:r>
      <w:r w:rsidR="00FA0A73">
        <w:t>;</w:t>
      </w:r>
      <w:r w:rsidR="00EF3C7B">
        <w:t xml:space="preserve"> and</w:t>
      </w:r>
    </w:p>
    <w:p w14:paraId="0594786D" w14:textId="7DDBED41" w:rsidR="00BC7C8C" w:rsidRDefault="00BC7C8C" w:rsidP="00F71A80">
      <w:pPr>
        <w:pStyle w:val="Level2Body"/>
      </w:pPr>
      <w:r>
        <w:t>State contract management requirements and/or costs</w:t>
      </w:r>
      <w:r w:rsidR="00EF3C7B">
        <w:t>.</w:t>
      </w:r>
    </w:p>
    <w:p w14:paraId="2BDCA725" w14:textId="77777777" w:rsidR="00EF3C7B" w:rsidRDefault="00EF3C7B" w:rsidP="00F71A80">
      <w:pPr>
        <w:pStyle w:val="Level2Body"/>
      </w:pPr>
    </w:p>
    <w:p w14:paraId="4B04FD19" w14:textId="77777777" w:rsidR="00A70E93" w:rsidRPr="003763B4" w:rsidRDefault="00882809" w:rsidP="00A70E93">
      <w:pPr>
        <w:pStyle w:val="Level2Body"/>
      </w:pPr>
      <w:r w:rsidRPr="002B2CFA">
        <w:t>The RFP does not commit the State to award a contract.</w:t>
      </w:r>
      <w:r>
        <w:t xml:space="preserve">  </w:t>
      </w:r>
      <w:r w:rsidR="00A70E93" w:rsidRPr="003763B4">
        <w:t xml:space="preserve">Once </w:t>
      </w:r>
      <w:r w:rsidR="000377D7">
        <w:t>Intent to Award</w:t>
      </w:r>
      <w:r w:rsidR="00A70E93" w:rsidRPr="003763B4">
        <w:t xml:space="preserve"> decision has been determined, it will be posted to the Internet at:</w:t>
      </w:r>
    </w:p>
    <w:p w14:paraId="196E8CF0" w14:textId="77777777" w:rsidR="00A70E93" w:rsidRPr="00EF3C7B" w:rsidRDefault="00C04A9E" w:rsidP="00A70E93">
      <w:pPr>
        <w:pStyle w:val="Level2Body"/>
      </w:pPr>
      <w:hyperlink r:id="rId30" w:history="1">
        <w:r w:rsidR="00A70E93" w:rsidRPr="00F71A80">
          <w:rPr>
            <w:rStyle w:val="Hyperlink"/>
            <w:rFonts w:cs="Arial"/>
            <w:sz w:val="18"/>
            <w:szCs w:val="18"/>
          </w:rPr>
          <w:t>http://das.nebraska.gov/materiel/purchasing.html</w:t>
        </w:r>
      </w:hyperlink>
    </w:p>
    <w:p w14:paraId="41219965" w14:textId="77777777" w:rsidR="00A70E93" w:rsidRPr="00EF3C7B" w:rsidRDefault="00A70E93" w:rsidP="00A70E93">
      <w:pPr>
        <w:pStyle w:val="Level2Body"/>
        <w:rPr>
          <w:rFonts w:cs="Arial"/>
          <w:szCs w:val="18"/>
        </w:rPr>
      </w:pPr>
    </w:p>
    <w:p w14:paraId="41069919" w14:textId="77777777" w:rsidR="00A70E93" w:rsidRPr="00EF3C7B" w:rsidRDefault="00A70E93" w:rsidP="00A70E93">
      <w:pPr>
        <w:pStyle w:val="Level2Body"/>
      </w:pPr>
      <w:r w:rsidRPr="00EF3C7B">
        <w:t>Grievance and protest procedure is available on the Internet at:</w:t>
      </w:r>
    </w:p>
    <w:p w14:paraId="352C3304" w14:textId="77777777" w:rsidR="00A70E93" w:rsidRDefault="00C04A9E" w:rsidP="00A70E93">
      <w:pPr>
        <w:pStyle w:val="Level2Body"/>
      </w:pPr>
      <w:hyperlink r:id="rId31" w:history="1">
        <w:r w:rsidR="00A70E93" w:rsidRPr="00F71A80">
          <w:rPr>
            <w:rStyle w:val="Hyperlink"/>
            <w:sz w:val="18"/>
          </w:rPr>
          <w:t>http://das.nebraska.gov/materiel/purchasing.html</w:t>
        </w:r>
      </w:hyperlink>
    </w:p>
    <w:p w14:paraId="7BADFF9C" w14:textId="77777777" w:rsidR="00A70E93" w:rsidRPr="00514090" w:rsidRDefault="00A70E93" w:rsidP="00A70E93">
      <w:pPr>
        <w:pStyle w:val="Level2Body"/>
      </w:pPr>
    </w:p>
    <w:p w14:paraId="5D33F7BC" w14:textId="77777777" w:rsidR="00A70E93" w:rsidRPr="003763B4" w:rsidRDefault="00A70E93" w:rsidP="00A70E93">
      <w:pPr>
        <w:pStyle w:val="Level2Body"/>
      </w:pPr>
      <w:r w:rsidRPr="003763B4">
        <w:t xml:space="preserve">Any protests must be filed by a </w:t>
      </w:r>
      <w:r w:rsidR="007470CA">
        <w:t>bidder</w:t>
      </w:r>
      <w:r w:rsidRPr="003763B4">
        <w:t xml:space="preserve"> within ten (10) business days after the </w:t>
      </w:r>
      <w:r w:rsidR="000377D7">
        <w:t>Intent to Award</w:t>
      </w:r>
      <w:r w:rsidRPr="003763B4">
        <w:t xml:space="preserve"> decision is posted to the Internet.</w:t>
      </w:r>
    </w:p>
    <w:p w14:paraId="2DB3CF13" w14:textId="77777777" w:rsidR="00A70E93" w:rsidRDefault="00A70E93" w:rsidP="00A70E93">
      <w:pPr>
        <w:pStyle w:val="Level2Body"/>
      </w:pPr>
    </w:p>
    <w:p w14:paraId="661BD554" w14:textId="77777777" w:rsidR="00A70E93" w:rsidRDefault="00A70E93" w:rsidP="00242F20">
      <w:pPr>
        <w:pStyle w:val="Level2Body"/>
      </w:pPr>
    </w:p>
    <w:p w14:paraId="54D3F804" w14:textId="77777777" w:rsidR="008C1AFE" w:rsidRDefault="005C363F" w:rsidP="00C04A9E">
      <w:pPr>
        <w:pStyle w:val="Level1"/>
      </w:pPr>
      <w:r>
        <w:br w:type="page"/>
      </w:r>
      <w:bookmarkStart w:id="95" w:name="_Toc464552509"/>
      <w:bookmarkStart w:id="96" w:name="_Toc464552723"/>
      <w:bookmarkStart w:id="97" w:name="_Toc464552829"/>
      <w:bookmarkStart w:id="98" w:name="_Toc464552936"/>
      <w:bookmarkStart w:id="99" w:name="_Toc464552510"/>
      <w:bookmarkStart w:id="100" w:name="_Toc464552724"/>
      <w:bookmarkStart w:id="101" w:name="_Toc464552830"/>
      <w:bookmarkStart w:id="102" w:name="_Toc464552937"/>
      <w:bookmarkStart w:id="103" w:name="_Toc430779730"/>
      <w:bookmarkStart w:id="104" w:name="_Toc489020910"/>
      <w:bookmarkEnd w:id="95"/>
      <w:bookmarkEnd w:id="96"/>
      <w:bookmarkEnd w:id="97"/>
      <w:bookmarkEnd w:id="98"/>
      <w:bookmarkEnd w:id="99"/>
      <w:bookmarkEnd w:id="100"/>
      <w:bookmarkEnd w:id="101"/>
      <w:bookmarkEnd w:id="102"/>
      <w:bookmarkEnd w:id="103"/>
      <w:r w:rsidR="008C1AFE" w:rsidRPr="003763B4">
        <w:lastRenderedPageBreak/>
        <w:t>TERMS AND CONDITIONS</w:t>
      </w:r>
      <w:bookmarkEnd w:id="104"/>
    </w:p>
    <w:p w14:paraId="62DE9EFF" w14:textId="77777777" w:rsidR="00834EF6" w:rsidRPr="003763B4" w:rsidRDefault="00834EF6" w:rsidP="00834EF6">
      <w:pPr>
        <w:pStyle w:val="Level1Body"/>
      </w:pPr>
    </w:p>
    <w:p w14:paraId="11868BE9" w14:textId="77777777" w:rsidR="008C1AFE" w:rsidRPr="002B2CFA" w:rsidRDefault="00912867" w:rsidP="00514090">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IV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RFP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 bids in response to the RFP.  The State of Nebraska reserves the right to reject proposals that</w:t>
      </w:r>
      <w:r w:rsidR="00B83AD4" w:rsidRPr="002B2CFA">
        <w:t xml:space="preserve"> attempt to</w:t>
      </w:r>
      <w:r w:rsidR="008F37AA" w:rsidRPr="002B2CFA">
        <w:t xml:space="preserve"> substitute the bidder’s commercial contracts and/or documents for this RFP.</w:t>
      </w:r>
    </w:p>
    <w:p w14:paraId="71B21301" w14:textId="77777777" w:rsidR="00305FE4" w:rsidRPr="002B2CFA" w:rsidRDefault="00305FE4" w:rsidP="002B2CFA">
      <w:pPr>
        <w:pStyle w:val="Level1Body"/>
      </w:pPr>
    </w:p>
    <w:p w14:paraId="578FF164" w14:textId="77777777" w:rsidR="00B83AD4" w:rsidRPr="002B2CFA" w:rsidRDefault="008F37AA" w:rsidP="002B2CFA">
      <w:pPr>
        <w:pStyle w:val="Level1Body"/>
      </w:pPr>
      <w:r w:rsidRPr="002B2CFA">
        <w:t xml:space="preserve">The bidder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482C760D" w14:textId="77777777" w:rsidR="00B83AD4" w:rsidRPr="002B2CFA" w:rsidRDefault="00B83AD4" w:rsidP="002B2CFA">
      <w:pPr>
        <w:pStyle w:val="Level1Body"/>
      </w:pPr>
    </w:p>
    <w:p w14:paraId="6CB999B3" w14:textId="77777777" w:rsidR="00B83AD4" w:rsidRPr="002B2CFA" w:rsidRDefault="00B83AD4" w:rsidP="002B2CFA">
      <w:pPr>
        <w:pStyle w:val="Level1Body"/>
      </w:pPr>
      <w:r w:rsidRPr="002B2CFA">
        <w:t xml:space="preserve">If </w:t>
      </w:r>
      <w:r w:rsidR="00A873A3" w:rsidRPr="002B2CFA">
        <w:t>a conflict or ambiguity arises after the addendums have been negotiated and agreed to, the addendums shall be interpreted as follows:</w:t>
      </w:r>
    </w:p>
    <w:p w14:paraId="274A6516" w14:textId="77777777" w:rsidR="00064A6E" w:rsidRDefault="00064A6E" w:rsidP="00D83826">
      <w:pPr>
        <w:pStyle w:val="Level3"/>
      </w:pPr>
      <w:r>
        <w:t>If only one Party has a particular clause then that clause shall control;</w:t>
      </w:r>
    </w:p>
    <w:p w14:paraId="6C14B69C" w14:textId="77777777" w:rsidR="00064A6E" w:rsidRDefault="00064A6E" w:rsidP="00D83826">
      <w:pPr>
        <w:pStyle w:val="Level3"/>
      </w:pPr>
      <w:r>
        <w:t>If both Parties have a similar clause, but the clauses do not conflict, the clauses shall be read together;</w:t>
      </w:r>
    </w:p>
    <w:p w14:paraId="71AE72A8" w14:textId="77777777" w:rsidR="00064A6E" w:rsidRDefault="00064A6E" w:rsidP="00D83826">
      <w:pPr>
        <w:pStyle w:val="Level3"/>
      </w:pPr>
      <w:r>
        <w:t xml:space="preserve">If both Parties have a similar clause, but the clauses conflict, </w:t>
      </w:r>
      <w:r w:rsidR="00A873A3">
        <w:t>the State’s clause shall control.</w:t>
      </w:r>
    </w:p>
    <w:p w14:paraId="4C719E20" w14:textId="77777777" w:rsidR="00B83AD4" w:rsidRDefault="00B83AD4" w:rsidP="00D83826">
      <w:pPr>
        <w:pStyle w:val="Level2Body"/>
      </w:pPr>
    </w:p>
    <w:p w14:paraId="3DCC1EA5" w14:textId="77777777" w:rsidR="00CE5CB4" w:rsidRPr="003763B4" w:rsidRDefault="008C1AFE" w:rsidP="007D1FEF">
      <w:pPr>
        <w:pStyle w:val="Level2"/>
        <w:numPr>
          <w:ilvl w:val="1"/>
          <w:numId w:val="10"/>
        </w:numPr>
      </w:pPr>
      <w:bookmarkStart w:id="105" w:name="_Toc489020911"/>
      <w:r w:rsidRPr="003763B4">
        <w:t>GENERAL</w:t>
      </w:r>
      <w:bookmarkEnd w:id="105"/>
    </w:p>
    <w:p w14:paraId="5AC084CB" w14:textId="77777777" w:rsidR="00360C0D" w:rsidRPr="00D83826" w:rsidRDefault="00360C0D" w:rsidP="006D13BC">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5BA3FE68" w14:textId="77777777" w:rsidTr="00765AAE">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6B34C52" w14:textId="77777777"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783A0D5" w14:textId="77777777"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FBDEA51" w14:textId="77777777" w:rsidR="00765AAE" w:rsidRPr="00D83826" w:rsidRDefault="00765AAE" w:rsidP="00513D7C">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3D2DE38" w14:textId="77777777" w:rsidR="00765AAE" w:rsidRPr="00D83826" w:rsidRDefault="00401756" w:rsidP="00D83826">
            <w:pPr>
              <w:rPr>
                <w:rStyle w:val="Glossary-Bold"/>
              </w:rPr>
            </w:pPr>
            <w:r w:rsidRPr="00D83826">
              <w:rPr>
                <w:rStyle w:val="Glossary-Bold"/>
              </w:rPr>
              <w:t>NOTES/COMMENTS:</w:t>
            </w:r>
          </w:p>
        </w:tc>
      </w:tr>
      <w:tr w:rsidR="00765AAE" w:rsidRPr="003763B4" w14:paraId="1E041B1C" w14:textId="77777777" w:rsidTr="000B584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63C37C" w14:textId="77777777" w:rsidR="00765AAE" w:rsidRPr="003763B4" w:rsidRDefault="00765AAE" w:rsidP="00D83826"/>
          <w:p w14:paraId="374F2E82" w14:textId="77777777" w:rsidR="00765AAE" w:rsidRPr="003763B4" w:rsidRDefault="00765AAE" w:rsidP="00D83826"/>
          <w:p w14:paraId="73B80F7C" w14:textId="77777777"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736F537" w14:textId="77777777"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6A31D9" w14:textId="77777777"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F0716D8" w14:textId="77777777" w:rsidR="00765AAE" w:rsidRPr="003763B4" w:rsidRDefault="00765AAE" w:rsidP="009222EE">
            <w:pPr>
              <w:pStyle w:val="Level1Body"/>
              <w:widowControl w:val="0"/>
              <w:autoSpaceDE w:val="0"/>
              <w:autoSpaceDN w:val="0"/>
              <w:adjustRightInd w:val="0"/>
              <w:ind w:left="360"/>
              <w:rPr>
                <w:rFonts w:cs="Arial"/>
                <w:b/>
                <w:bCs/>
                <w:szCs w:val="18"/>
              </w:rPr>
            </w:pPr>
          </w:p>
        </w:tc>
      </w:tr>
    </w:tbl>
    <w:p w14:paraId="1E90D552" w14:textId="77777777" w:rsidR="00236A0D" w:rsidRPr="003763B4" w:rsidRDefault="00236A0D" w:rsidP="0028666A">
      <w:pPr>
        <w:pStyle w:val="Level2Body"/>
        <w:rPr>
          <w:rFonts w:cs="Arial"/>
          <w:szCs w:val="18"/>
        </w:rPr>
      </w:pPr>
    </w:p>
    <w:p w14:paraId="35545D97"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410C85">
        <w:rPr>
          <w:rFonts w:cs="Arial"/>
          <w:szCs w:val="18"/>
        </w:rPr>
        <w:t>RFP</w:t>
      </w:r>
      <w:r w:rsidRPr="003763B4">
        <w:rPr>
          <w:rFonts w:cs="Arial"/>
          <w:szCs w:val="18"/>
        </w:rPr>
        <w:t xml:space="preserve"> shall incorporate the following documents:</w:t>
      </w:r>
    </w:p>
    <w:p w14:paraId="0097498B" w14:textId="77777777" w:rsidR="00236A0D" w:rsidRPr="003763B4" w:rsidRDefault="00236A0D" w:rsidP="00236A0D">
      <w:pPr>
        <w:pStyle w:val="Level2Body"/>
        <w:rPr>
          <w:rFonts w:cs="Arial"/>
          <w:szCs w:val="18"/>
        </w:rPr>
      </w:pPr>
    </w:p>
    <w:p w14:paraId="46ED0B40" w14:textId="77777777" w:rsidR="004B2F74" w:rsidRDefault="004B2F74" w:rsidP="00236A0D">
      <w:pPr>
        <w:pStyle w:val="Level3"/>
        <w:rPr>
          <w:rFonts w:cs="Arial"/>
          <w:szCs w:val="18"/>
        </w:rPr>
      </w:pPr>
      <w:r>
        <w:rPr>
          <w:rFonts w:cs="Arial"/>
          <w:szCs w:val="18"/>
        </w:rPr>
        <w:t>Request for Proposal and Addenda;</w:t>
      </w:r>
    </w:p>
    <w:p w14:paraId="0ED5611C" w14:textId="77777777" w:rsidR="004B2F74" w:rsidRDefault="004B2F74" w:rsidP="00236A0D">
      <w:pPr>
        <w:pStyle w:val="Level3"/>
        <w:rPr>
          <w:rFonts w:cs="Arial"/>
          <w:szCs w:val="18"/>
        </w:rPr>
      </w:pPr>
      <w:r>
        <w:rPr>
          <w:rFonts w:cs="Arial"/>
          <w:szCs w:val="18"/>
        </w:rPr>
        <w:t>Amendments to the RFP;</w:t>
      </w:r>
    </w:p>
    <w:p w14:paraId="2AFB195C" w14:textId="77777777" w:rsidR="00236A0D" w:rsidRDefault="004B2F74" w:rsidP="00236A0D">
      <w:pPr>
        <w:pStyle w:val="Level3"/>
        <w:rPr>
          <w:rFonts w:cs="Arial"/>
          <w:szCs w:val="18"/>
        </w:rPr>
      </w:pPr>
      <w:r>
        <w:rPr>
          <w:rFonts w:cs="Arial"/>
          <w:szCs w:val="18"/>
        </w:rPr>
        <w:t>Questions and Answers;</w:t>
      </w:r>
      <w:r w:rsidR="00236A0D" w:rsidRPr="003763B4">
        <w:rPr>
          <w:rFonts w:cs="Arial"/>
          <w:szCs w:val="18"/>
        </w:rPr>
        <w:t xml:space="preserve"> </w:t>
      </w:r>
    </w:p>
    <w:p w14:paraId="7E089C02" w14:textId="77777777" w:rsidR="004B2F74" w:rsidRDefault="004B2F74" w:rsidP="004B2F74">
      <w:pPr>
        <w:pStyle w:val="Level3"/>
      </w:pPr>
      <w:r>
        <w:t>Contractor’s proposal (RFP)</w:t>
      </w:r>
    </w:p>
    <w:p w14:paraId="2B5604C5" w14:textId="77777777" w:rsidR="00236A0D" w:rsidRPr="003763B4" w:rsidRDefault="004B2F74" w:rsidP="00236A0D">
      <w:pPr>
        <w:pStyle w:val="Level3"/>
        <w:rPr>
          <w:rFonts w:cs="Arial"/>
          <w:szCs w:val="18"/>
        </w:rPr>
      </w:pPr>
      <w:r>
        <w:rPr>
          <w:rFonts w:cs="Arial"/>
          <w:szCs w:val="18"/>
        </w:rPr>
        <w:t>Award;</w:t>
      </w:r>
    </w:p>
    <w:p w14:paraId="1E01BFC7" w14:textId="77777777" w:rsidR="00236A0D" w:rsidRDefault="004B2F74" w:rsidP="00236A0D">
      <w:pPr>
        <w:pStyle w:val="Level3"/>
        <w:rPr>
          <w:rFonts w:cs="Arial"/>
          <w:szCs w:val="18"/>
        </w:rPr>
      </w:pPr>
      <w:r>
        <w:rPr>
          <w:rFonts w:cs="Arial"/>
          <w:szCs w:val="18"/>
        </w:rPr>
        <w:t>The executed Contract and any Addenda</w:t>
      </w:r>
      <w:r w:rsidR="00317C72">
        <w:rPr>
          <w:rFonts w:cs="Arial"/>
          <w:szCs w:val="18"/>
        </w:rPr>
        <w:t xml:space="preserve"> (including Contractor’s proposal and properly submitted documents) </w:t>
      </w:r>
      <w:r>
        <w:rPr>
          <w:rFonts w:cs="Arial"/>
          <w:szCs w:val="18"/>
        </w:rPr>
        <w:t>; and,</w:t>
      </w:r>
    </w:p>
    <w:p w14:paraId="4426F056" w14:textId="77777777" w:rsidR="004B2F74" w:rsidRPr="003763B4" w:rsidRDefault="004B2F74" w:rsidP="00236A0D">
      <w:pPr>
        <w:pStyle w:val="Level3"/>
        <w:rPr>
          <w:rFonts w:cs="Arial"/>
          <w:szCs w:val="18"/>
        </w:rPr>
      </w:pPr>
      <w:r>
        <w:rPr>
          <w:rFonts w:cs="Arial"/>
          <w:szCs w:val="18"/>
        </w:rPr>
        <w:t>Amendments to the Contract</w:t>
      </w:r>
    </w:p>
    <w:p w14:paraId="24DEF22E" w14:textId="77777777" w:rsidR="00236A0D" w:rsidRPr="003763B4" w:rsidRDefault="00236A0D" w:rsidP="00236A0D">
      <w:pPr>
        <w:pStyle w:val="Level2Body"/>
        <w:rPr>
          <w:rFonts w:cs="Arial"/>
          <w:szCs w:val="18"/>
        </w:rPr>
      </w:pPr>
      <w:r w:rsidRPr="003763B4">
        <w:rPr>
          <w:rFonts w:cs="Arial"/>
          <w:szCs w:val="18"/>
        </w:rPr>
        <w:t xml:space="preserve"> </w:t>
      </w:r>
    </w:p>
    <w:p w14:paraId="17FD8782"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744453ED" w14:textId="77777777" w:rsidR="00236A0D" w:rsidRPr="003763B4" w:rsidRDefault="00236A0D" w:rsidP="00236A0D">
      <w:pPr>
        <w:pStyle w:val="Level2Body"/>
        <w:rPr>
          <w:rFonts w:cs="Arial"/>
          <w:szCs w:val="18"/>
        </w:rPr>
      </w:pPr>
    </w:p>
    <w:p w14:paraId="7C5492CC" w14:textId="77777777"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RFP and any Questions and Answers, </w:t>
      </w:r>
      <w:r w:rsidR="00064A6E">
        <w:rPr>
          <w:rFonts w:cs="Arial"/>
          <w:szCs w:val="18"/>
        </w:rPr>
        <w:t>4</w:t>
      </w:r>
      <w:r w:rsidRPr="003763B4">
        <w:rPr>
          <w:rFonts w:cs="Arial"/>
          <w:szCs w:val="18"/>
        </w:rPr>
        <w:t>) the original RFP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539084EF" w14:textId="77777777" w:rsidR="00236A0D" w:rsidRPr="003763B4" w:rsidRDefault="00236A0D" w:rsidP="00236A0D">
      <w:pPr>
        <w:pStyle w:val="Level2Body"/>
        <w:rPr>
          <w:rFonts w:cs="Arial"/>
          <w:szCs w:val="18"/>
        </w:rPr>
      </w:pPr>
    </w:p>
    <w:p w14:paraId="6A48A328"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7FA829AB" w14:textId="77777777" w:rsidR="00B15C09" w:rsidRDefault="00B15C09" w:rsidP="00236A0D">
      <w:pPr>
        <w:pStyle w:val="Level2Body"/>
        <w:rPr>
          <w:rFonts w:cs="Arial"/>
          <w:szCs w:val="18"/>
        </w:rPr>
      </w:pPr>
    </w:p>
    <w:p w14:paraId="715373CA" w14:textId="77777777" w:rsidR="00B15C09" w:rsidRPr="003763B4" w:rsidRDefault="00B15C09" w:rsidP="00D83826">
      <w:pPr>
        <w:pStyle w:val="Level2"/>
      </w:pPr>
      <w:bookmarkStart w:id="106" w:name="_Toc489020912"/>
      <w:r w:rsidRPr="003763B4">
        <w:lastRenderedPageBreak/>
        <w:t>NOTIFICATION</w:t>
      </w:r>
      <w:bookmarkEnd w:id="106"/>
      <w:r w:rsidRPr="003763B4">
        <w:t xml:space="preserve"> </w:t>
      </w:r>
    </w:p>
    <w:p w14:paraId="298DF12A"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14:paraId="4F7FD35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5699792" w14:textId="77777777"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EE8A888" w14:textId="77777777"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3E966A35" w14:textId="77777777" w:rsidR="00B15C09" w:rsidRPr="00D83826" w:rsidRDefault="00B15C09"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B755663" w14:textId="77777777" w:rsidR="00B15C09" w:rsidRPr="00D83826" w:rsidRDefault="00B15C09" w:rsidP="00D83826">
            <w:pPr>
              <w:keepNext/>
              <w:keepLines/>
              <w:rPr>
                <w:rStyle w:val="Glossary-Bold"/>
              </w:rPr>
            </w:pPr>
            <w:r w:rsidRPr="00D83826">
              <w:rPr>
                <w:rStyle w:val="Glossary-Bold"/>
              </w:rPr>
              <w:t>NOTES/COMMENTS:</w:t>
            </w:r>
          </w:p>
        </w:tc>
      </w:tr>
      <w:tr w:rsidR="00B15C09" w:rsidRPr="003763B4" w14:paraId="1AC0A33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DC1728" w14:textId="77777777" w:rsidR="00B15C09" w:rsidRPr="003763B4" w:rsidRDefault="00B15C09" w:rsidP="00D83826">
            <w:pPr>
              <w:keepNext/>
              <w:keepLines/>
            </w:pPr>
          </w:p>
          <w:p w14:paraId="17715637" w14:textId="77777777" w:rsidR="00B15C09" w:rsidRPr="003763B4" w:rsidRDefault="00B15C09" w:rsidP="00D83826">
            <w:pPr>
              <w:keepNext/>
              <w:keepLines/>
            </w:pPr>
          </w:p>
          <w:p w14:paraId="7205390B" w14:textId="77777777"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D6A5C9F" w14:textId="77777777"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047022E5" w14:textId="77777777"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CF76A94" w14:textId="77777777"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14:paraId="6B42E4C0" w14:textId="77777777" w:rsidR="00B15C09" w:rsidRPr="003763B4" w:rsidRDefault="00B15C09" w:rsidP="00514090">
      <w:pPr>
        <w:pStyle w:val="Level2Body"/>
      </w:pPr>
    </w:p>
    <w:p w14:paraId="004E7D2F"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or at such other addresses as may be specified in writing by either of the parties.  All notices, requests, or communications shall be deemed effective upon personal delivery or three (3) calendar days following deposit in the mail.</w:t>
      </w:r>
    </w:p>
    <w:p w14:paraId="5E25290C" w14:textId="77777777" w:rsidR="00F442F4" w:rsidRDefault="00F442F4" w:rsidP="00D83826">
      <w:pPr>
        <w:pStyle w:val="Level2Body"/>
      </w:pPr>
    </w:p>
    <w:p w14:paraId="52A49B4F" w14:textId="53EF4F6F" w:rsidR="00F442F4" w:rsidRDefault="00F71A80" w:rsidP="00D83826">
      <w:pPr>
        <w:pStyle w:val="Level3Body"/>
      </w:pPr>
      <w:r>
        <w:t>Nancy Storant/Teresa Fleming</w:t>
      </w:r>
    </w:p>
    <w:p w14:paraId="0FE707C9" w14:textId="5D320FDB" w:rsidR="000B44F2" w:rsidRDefault="000B44F2" w:rsidP="00D83826">
      <w:pPr>
        <w:pStyle w:val="Level3Body"/>
      </w:pPr>
      <w:r>
        <w:t>Buyer</w:t>
      </w:r>
    </w:p>
    <w:p w14:paraId="2D225495" w14:textId="64972BBC" w:rsidR="000B44F2" w:rsidRPr="00F71A80" w:rsidRDefault="000B44F2" w:rsidP="00D83826">
      <w:pPr>
        <w:pStyle w:val="Level3Body"/>
      </w:pPr>
      <w:r w:rsidRPr="00F71A80">
        <w:t xml:space="preserve">Purchasing </w:t>
      </w:r>
    </w:p>
    <w:p w14:paraId="19139233" w14:textId="1675A9B6" w:rsidR="00F442F4" w:rsidRPr="00F71A80" w:rsidRDefault="000B44F2" w:rsidP="00D83826">
      <w:pPr>
        <w:pStyle w:val="Level3Body"/>
      </w:pPr>
      <w:r w:rsidRPr="00F71A80">
        <w:t>1526 K Street</w:t>
      </w:r>
    </w:p>
    <w:p w14:paraId="1EDC7F9A" w14:textId="3AFC5980" w:rsidR="00F442F4" w:rsidRPr="003763B4" w:rsidRDefault="000B44F2" w:rsidP="00D83826">
      <w:pPr>
        <w:pStyle w:val="Level3Body"/>
      </w:pPr>
      <w:r w:rsidRPr="00F71A80">
        <w:t>Lincoln, Nebraska 88508</w:t>
      </w:r>
    </w:p>
    <w:p w14:paraId="0C17FEF4" w14:textId="77777777" w:rsidR="00B15C09" w:rsidRPr="00514090" w:rsidRDefault="00B15C09" w:rsidP="00514090">
      <w:pPr>
        <w:pStyle w:val="Level2Body"/>
      </w:pPr>
    </w:p>
    <w:p w14:paraId="0F9C9F79" w14:textId="77777777" w:rsidR="00B15C09" w:rsidRPr="002B2CFA" w:rsidRDefault="00B15C09" w:rsidP="002B2CFA">
      <w:pPr>
        <w:pStyle w:val="Level2Body"/>
      </w:pPr>
      <w:r w:rsidRPr="002B2CFA">
        <w:t>Either party may change its address for notification purposes by giving notice of the change, and setting forth the new address and an effective date.</w:t>
      </w:r>
    </w:p>
    <w:p w14:paraId="069EADB7" w14:textId="77777777" w:rsidR="00B15C09" w:rsidRPr="002B2CFA" w:rsidRDefault="00B15C09" w:rsidP="002B2CFA">
      <w:pPr>
        <w:pStyle w:val="Level2Body"/>
      </w:pPr>
    </w:p>
    <w:p w14:paraId="107B0745" w14:textId="77777777" w:rsidR="00B15C09" w:rsidRPr="003763B4" w:rsidRDefault="00B15C09" w:rsidP="00D83826">
      <w:pPr>
        <w:pStyle w:val="Level2"/>
      </w:pPr>
      <w:bookmarkStart w:id="107" w:name="_Toc489020913"/>
      <w:r w:rsidRPr="003763B4">
        <w:t xml:space="preserve">GOVERNING LAW </w:t>
      </w:r>
      <w:r w:rsidR="00CD76F2">
        <w:t>(Statutory)</w:t>
      </w:r>
      <w:bookmarkEnd w:id="107"/>
    </w:p>
    <w:p w14:paraId="5AD2A7F9" w14:textId="77777777" w:rsidR="00B15C09" w:rsidRPr="00D83826" w:rsidRDefault="00B15C09" w:rsidP="00B15C09">
      <w:pPr>
        <w:pStyle w:val="Level2Body"/>
        <w:rPr>
          <w:rStyle w:val="Glossary-Bold"/>
        </w:rPr>
      </w:pPr>
    </w:p>
    <w:p w14:paraId="5E82E75A"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5EF2571D" w14:textId="77777777" w:rsidR="00084737" w:rsidRDefault="00084737" w:rsidP="00D83826">
      <w:pPr>
        <w:pStyle w:val="Level2Body"/>
      </w:pPr>
    </w:p>
    <w:p w14:paraId="1204D133"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5DDA46F3" w14:textId="77777777" w:rsidR="00084737" w:rsidRPr="00084737" w:rsidRDefault="00084737" w:rsidP="00D83826">
      <w:pPr>
        <w:pStyle w:val="Level2Body"/>
      </w:pPr>
    </w:p>
    <w:p w14:paraId="19E0C5AD" w14:textId="77777777" w:rsidR="00C661EC" w:rsidRPr="003763B4" w:rsidRDefault="00C661EC" w:rsidP="00D83826">
      <w:pPr>
        <w:pStyle w:val="Level2"/>
      </w:pPr>
      <w:bookmarkStart w:id="108" w:name="_Toc430779733"/>
      <w:bookmarkStart w:id="109" w:name="_Toc430779735"/>
      <w:bookmarkStart w:id="110" w:name="_Toc489020914"/>
      <w:bookmarkEnd w:id="108"/>
      <w:bookmarkEnd w:id="109"/>
      <w:r w:rsidRPr="003763B4">
        <w:t>BEGINNING OF WORK</w:t>
      </w:r>
      <w:bookmarkEnd w:id="110"/>
      <w:r w:rsidRPr="003763B4">
        <w:t xml:space="preserve"> </w:t>
      </w:r>
    </w:p>
    <w:p w14:paraId="5F0C38D1"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14:paraId="1F83FF4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2EC81E4" w14:textId="77777777" w:rsidR="00C661EC" w:rsidRPr="00D83826" w:rsidRDefault="00C661EC" w:rsidP="00D83826">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763FEB1B" w14:textId="77777777" w:rsidR="00C661EC" w:rsidRPr="00D83826" w:rsidRDefault="00C661EC" w:rsidP="00D83826">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0D2B5E94" w14:textId="77777777" w:rsidR="00C661EC" w:rsidRPr="00D83826" w:rsidRDefault="00C661EC" w:rsidP="006A47AF">
            <w:pPr>
              <w:pStyle w:val="Level1Body"/>
              <w:rPr>
                <w:rStyle w:val="Glossary-Bold"/>
              </w:rPr>
            </w:pPr>
            <w:r w:rsidRPr="00514090">
              <w:rPr>
                <w:rStyle w:val="Glossary-Bold"/>
              </w:rPr>
              <w:t>Reject &amp; Provide Altern</w:t>
            </w:r>
            <w:r w:rsidRPr="002B2CFA">
              <w:rPr>
                <w:rStyle w:val="Glossary-Bold"/>
              </w:rPr>
              <w:t>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3D7F94E" w14:textId="77777777" w:rsidR="00C661EC" w:rsidRPr="00D83826" w:rsidRDefault="00C661EC" w:rsidP="00D83826">
            <w:pPr>
              <w:rPr>
                <w:rStyle w:val="Glossary-Bold"/>
              </w:rPr>
            </w:pPr>
            <w:r w:rsidRPr="00D83826">
              <w:rPr>
                <w:rStyle w:val="Glossary-Bold"/>
              </w:rPr>
              <w:t>NOTES/COMMENTS:</w:t>
            </w:r>
          </w:p>
        </w:tc>
      </w:tr>
      <w:tr w:rsidR="00C661EC" w:rsidRPr="003763B4" w14:paraId="4212AC0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E412E4" w14:textId="77777777" w:rsidR="00C661EC" w:rsidRPr="003763B4" w:rsidRDefault="00C661EC" w:rsidP="00D83826"/>
          <w:p w14:paraId="39B58A19" w14:textId="77777777" w:rsidR="00C661EC" w:rsidRPr="003763B4" w:rsidRDefault="00C661EC" w:rsidP="00D83826"/>
          <w:p w14:paraId="047FAFB0" w14:textId="77777777"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318394CE" w14:textId="77777777"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1FF08093"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88143CB"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15E1D85" w14:textId="77777777" w:rsidR="00C661EC" w:rsidRPr="003763B4" w:rsidRDefault="00C661EC" w:rsidP="00C661EC">
      <w:pPr>
        <w:pStyle w:val="Level2Body"/>
        <w:rPr>
          <w:rFonts w:cs="Arial"/>
          <w:szCs w:val="18"/>
        </w:rPr>
      </w:pPr>
    </w:p>
    <w:p w14:paraId="729F721F" w14:textId="77777777" w:rsidR="00C661EC" w:rsidRPr="002B2CFA" w:rsidRDefault="00C661EC" w:rsidP="00514090">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14:paraId="69EA044C" w14:textId="20259932" w:rsidR="00F249C9" w:rsidRDefault="00F249C9">
      <w:pPr>
        <w:jc w:val="left"/>
        <w:rPr>
          <w:color w:val="000000"/>
          <w:sz w:val="18"/>
          <w:szCs w:val="24"/>
        </w:rPr>
      </w:pPr>
      <w:r>
        <w:br w:type="page"/>
      </w:r>
    </w:p>
    <w:p w14:paraId="51B3CD52" w14:textId="77777777" w:rsidR="00C661EC" w:rsidRPr="003763B4" w:rsidRDefault="00C661EC" w:rsidP="00D83826">
      <w:pPr>
        <w:pStyle w:val="Level2"/>
      </w:pPr>
      <w:bookmarkStart w:id="111" w:name="_Toc489020915"/>
      <w:r w:rsidRPr="003763B4">
        <w:lastRenderedPageBreak/>
        <w:t>CHANGE ORDERS</w:t>
      </w:r>
      <w:bookmarkEnd w:id="111"/>
      <w:r w:rsidRPr="003763B4">
        <w:t xml:space="preserve"> </w:t>
      </w:r>
    </w:p>
    <w:p w14:paraId="79D8AA56"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58BF563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80BA67F"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1FF165A"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20947B8" w14:textId="77777777"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911538E" w14:textId="77777777" w:rsidR="00C661EC" w:rsidRPr="00D83826" w:rsidRDefault="00C661EC" w:rsidP="00D83826">
            <w:pPr>
              <w:rPr>
                <w:rStyle w:val="Glossary-Bold"/>
              </w:rPr>
            </w:pPr>
            <w:r w:rsidRPr="00D83826">
              <w:rPr>
                <w:rStyle w:val="Glossary-Bold"/>
              </w:rPr>
              <w:t>NOTES/COMMENTS:</w:t>
            </w:r>
          </w:p>
        </w:tc>
      </w:tr>
      <w:tr w:rsidR="00C661EC" w:rsidRPr="003763B4" w14:paraId="47BF0B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5B3779" w14:textId="77777777" w:rsidR="00C661EC" w:rsidRPr="003763B4" w:rsidRDefault="00C661EC" w:rsidP="00D83826"/>
          <w:p w14:paraId="296BFF57" w14:textId="77777777" w:rsidR="00C661EC" w:rsidRPr="003763B4" w:rsidRDefault="00C661EC" w:rsidP="00D83826"/>
          <w:p w14:paraId="2F2F730A"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A5D1695"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3824B3"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E4C750"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072053A6" w14:textId="77777777" w:rsidR="00C661EC" w:rsidRPr="00514090" w:rsidRDefault="00C661EC" w:rsidP="00514090">
      <w:pPr>
        <w:pStyle w:val="Level2Body"/>
      </w:pPr>
    </w:p>
    <w:p w14:paraId="7E35CB43" w14:textId="77777777" w:rsidR="000B7952" w:rsidRPr="002B2CFA" w:rsidRDefault="000B7952" w:rsidP="002B2CFA">
      <w:pPr>
        <w:pStyle w:val="Level2Body"/>
      </w:pPr>
      <w:r w:rsidRPr="002B2CFA">
        <w:t xml:space="preserve">The State and the Contractor, upon the written agreement, may make changes to the contract within the general scope of the RFP.   Changes may involve specifications, the quantity of work, or such other items as the State may find necessary or desirable.  Corrections of any deliverable, service, or work required pursuant to the contract shall not be deemed a change.  The Contractor may not claim forfeiture of the contract by reasons of such changes.  </w:t>
      </w:r>
    </w:p>
    <w:p w14:paraId="70C3BFE0" w14:textId="77777777" w:rsidR="000B7952" w:rsidRPr="002B2CFA" w:rsidRDefault="000B7952" w:rsidP="002B2CFA">
      <w:pPr>
        <w:pStyle w:val="Level2Body"/>
      </w:pPr>
    </w:p>
    <w:p w14:paraId="20A4DC01"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The State shall not incur a price increase for changes that should have been included in the Contractor’s proposal, were foreseeable, or result from difficulties with or failure of the Contractor’s proposal or performance.</w:t>
      </w:r>
    </w:p>
    <w:p w14:paraId="6F98CDEE" w14:textId="77777777" w:rsidR="000B7952" w:rsidRPr="002B2CFA" w:rsidRDefault="000B7952" w:rsidP="002B2CFA">
      <w:pPr>
        <w:pStyle w:val="Level2Body"/>
      </w:pPr>
    </w:p>
    <w:p w14:paraId="54210CCF" w14:textId="77777777" w:rsidR="000B7952" w:rsidRPr="002B2CFA" w:rsidRDefault="000B7952" w:rsidP="00D83826">
      <w:pPr>
        <w:pStyle w:val="Level2Body"/>
      </w:pPr>
      <w:r w:rsidRPr="002B2CFA">
        <w:t>No change shall be implemented by the Contractor until approved by the State,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12F54A07" w14:textId="77777777" w:rsidR="00411B97" w:rsidRPr="002B2CFA" w:rsidRDefault="00411B97" w:rsidP="00D83826">
      <w:pPr>
        <w:pStyle w:val="Level2Body"/>
      </w:pPr>
    </w:p>
    <w:p w14:paraId="6725A670" w14:textId="77777777" w:rsidR="00411B97" w:rsidRPr="003763B4" w:rsidRDefault="00411B97" w:rsidP="00D83826">
      <w:pPr>
        <w:pStyle w:val="Level2"/>
      </w:pPr>
      <w:bookmarkStart w:id="112" w:name="_Toc489020916"/>
      <w:r>
        <w:t>NOTICE OF POTENTIAL CONTRACTOR BREACH</w:t>
      </w:r>
      <w:bookmarkEnd w:id="112"/>
    </w:p>
    <w:p w14:paraId="2A6F03DC"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14:paraId="46CB9DB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FF3DB58" w14:textId="77777777" w:rsidR="00411B97" w:rsidRPr="00D83826" w:rsidRDefault="00411B97"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932C9A9" w14:textId="77777777" w:rsidR="00411B97" w:rsidRPr="00D83826" w:rsidRDefault="00411B97"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C6F3AA0" w14:textId="77777777" w:rsidR="00411B97" w:rsidRPr="00D83826" w:rsidRDefault="00411B97" w:rsidP="00582FA7">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228EAFD" w14:textId="77777777" w:rsidR="00411B97" w:rsidRPr="00D83826" w:rsidRDefault="00411B97" w:rsidP="00D83826">
            <w:pPr>
              <w:rPr>
                <w:rStyle w:val="Glossary-Bold"/>
              </w:rPr>
            </w:pPr>
            <w:r w:rsidRPr="00D83826">
              <w:rPr>
                <w:rStyle w:val="Glossary-Bold"/>
              </w:rPr>
              <w:t>NOTES/COMMENTS:</w:t>
            </w:r>
          </w:p>
        </w:tc>
      </w:tr>
      <w:tr w:rsidR="00411B97" w:rsidRPr="003763B4" w14:paraId="17FAF13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6F2D7C" w14:textId="77777777" w:rsidR="00411B97" w:rsidRPr="003763B4" w:rsidRDefault="00411B97" w:rsidP="00D83826"/>
          <w:p w14:paraId="2030AF03" w14:textId="77777777" w:rsidR="00411B97" w:rsidRPr="003763B4" w:rsidRDefault="00411B97" w:rsidP="00D83826"/>
          <w:p w14:paraId="06B6CC14"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DBFC168"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6B77B7"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5DC8584"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1104CA23" w14:textId="77777777" w:rsidR="00411B97" w:rsidRDefault="00411B97" w:rsidP="00514090">
      <w:pPr>
        <w:pStyle w:val="Level2Body"/>
      </w:pPr>
    </w:p>
    <w:p w14:paraId="7FCB5D8E" w14:textId="77777777" w:rsidR="00411B97" w:rsidRPr="00CA476E" w:rsidRDefault="00411B97" w:rsidP="00D83826">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37D0FD4F" w14:textId="77777777" w:rsidR="00411B97" w:rsidRPr="00514090" w:rsidRDefault="00411B97" w:rsidP="00514090">
      <w:pPr>
        <w:pStyle w:val="Level2Body"/>
      </w:pPr>
    </w:p>
    <w:p w14:paraId="679288C1" w14:textId="77777777" w:rsidR="00C661EC" w:rsidRPr="003763B4" w:rsidRDefault="00C661EC" w:rsidP="00D83826">
      <w:pPr>
        <w:pStyle w:val="Level2"/>
      </w:pPr>
      <w:bookmarkStart w:id="113" w:name="_Toc489020917"/>
      <w:r w:rsidRPr="003763B4">
        <w:t>BREACH</w:t>
      </w:r>
      <w:bookmarkEnd w:id="113"/>
    </w:p>
    <w:p w14:paraId="7B9531C5"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73BA545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5A354B8"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5F5DDF4"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4509B94" w14:textId="77777777"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36D509C" w14:textId="77777777" w:rsidR="00C661EC" w:rsidRPr="00D83826" w:rsidRDefault="00C661EC" w:rsidP="00D83826">
            <w:pPr>
              <w:rPr>
                <w:rStyle w:val="Glossary-Bold"/>
              </w:rPr>
            </w:pPr>
            <w:r w:rsidRPr="00D83826">
              <w:rPr>
                <w:rStyle w:val="Glossary-Bold"/>
              </w:rPr>
              <w:t>NOTES/COMMENTS:</w:t>
            </w:r>
          </w:p>
        </w:tc>
      </w:tr>
      <w:tr w:rsidR="00C661EC" w:rsidRPr="003763B4" w14:paraId="432276F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41E452" w14:textId="77777777" w:rsidR="00C661EC" w:rsidRPr="003763B4" w:rsidRDefault="00C661EC" w:rsidP="00D83826"/>
          <w:p w14:paraId="50E0F47B" w14:textId="77777777" w:rsidR="00C661EC" w:rsidRPr="003763B4" w:rsidRDefault="00C661EC" w:rsidP="00D83826"/>
          <w:p w14:paraId="610FF297"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DA77E0"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35B13A"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1DCEAA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C3B807C" w14:textId="77777777" w:rsidR="00C661EC" w:rsidRPr="00514090" w:rsidRDefault="00C661EC" w:rsidP="00514090">
      <w:pPr>
        <w:pStyle w:val="Level2Body"/>
      </w:pPr>
    </w:p>
    <w:p w14:paraId="31BCCDD8" w14:textId="77777777" w:rsidR="00C661EC" w:rsidRPr="002B2CFA" w:rsidRDefault="000B7952" w:rsidP="002B2CFA">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 xml:space="preserve">time to cure a failure or breach of contract does not waive the right to immediately terminate the contract for the same or different contract breach which may occur at a different time.  In case of default of the </w:t>
      </w:r>
      <w:r w:rsidR="00C661EC" w:rsidRPr="002B2CFA">
        <w:lastRenderedPageBreak/>
        <w:t>Contractor, the State may contract the service from other sources and hold the Contractor responsible for any excess cost occasioned thereby.</w:t>
      </w:r>
    </w:p>
    <w:p w14:paraId="3331A52C" w14:textId="77777777" w:rsidR="000B7952" w:rsidRPr="002B2CFA" w:rsidRDefault="000B7952" w:rsidP="002B2CFA">
      <w:pPr>
        <w:pStyle w:val="Level2Body"/>
      </w:pPr>
    </w:p>
    <w:p w14:paraId="129A4A53" w14:textId="77777777" w:rsidR="000B7952" w:rsidRPr="002B2CFA" w:rsidRDefault="000B7952" w:rsidP="002B2CFA">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4422149D" w14:textId="77777777" w:rsidR="00C661EC" w:rsidRPr="002B2CFA" w:rsidRDefault="00C661EC" w:rsidP="002B2CFA">
      <w:pPr>
        <w:pStyle w:val="Level2Body"/>
      </w:pPr>
    </w:p>
    <w:p w14:paraId="6A7DA94B" w14:textId="77777777" w:rsidR="00C661EC" w:rsidRPr="003763B4" w:rsidRDefault="000B7952" w:rsidP="00D83826">
      <w:pPr>
        <w:pStyle w:val="Level2"/>
      </w:pPr>
      <w:bookmarkStart w:id="114" w:name="_Toc489020918"/>
      <w:r>
        <w:t>NON-WAIVER OF BREACH</w:t>
      </w:r>
      <w:bookmarkEnd w:id="114"/>
    </w:p>
    <w:p w14:paraId="71D48F6A"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31A8E38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28EC84D"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AA6EFF0"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14FAC59" w14:textId="77777777"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8939ADD" w14:textId="77777777" w:rsidR="00C661EC" w:rsidRPr="00D83826" w:rsidRDefault="00C661EC" w:rsidP="00D83826">
            <w:pPr>
              <w:rPr>
                <w:rStyle w:val="Glossary-Bold"/>
              </w:rPr>
            </w:pPr>
            <w:r w:rsidRPr="00D83826">
              <w:rPr>
                <w:rStyle w:val="Glossary-Bold"/>
              </w:rPr>
              <w:t>NOTES/COMMENTS:</w:t>
            </w:r>
          </w:p>
        </w:tc>
      </w:tr>
      <w:tr w:rsidR="00C661EC" w:rsidRPr="003763B4" w14:paraId="6FA7D0C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2DAAAE" w14:textId="77777777" w:rsidR="00C661EC" w:rsidRPr="003763B4" w:rsidRDefault="00C661EC" w:rsidP="00D83826"/>
          <w:p w14:paraId="6DF9999E" w14:textId="77777777" w:rsidR="00C661EC" w:rsidRPr="003763B4" w:rsidRDefault="00C661EC" w:rsidP="00D83826"/>
          <w:p w14:paraId="1B873C62"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E244A5A"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4534D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09D7C8"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4020458" w14:textId="77777777" w:rsidR="00C661EC" w:rsidRPr="00514090" w:rsidRDefault="00C661EC" w:rsidP="00514090">
      <w:pPr>
        <w:pStyle w:val="Level2Body"/>
      </w:pPr>
    </w:p>
    <w:p w14:paraId="2C6D5C8B"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7A83F94A" w14:textId="77777777" w:rsidR="00C661EC" w:rsidRPr="002B2CFA" w:rsidRDefault="00C661EC" w:rsidP="002B2CFA">
      <w:pPr>
        <w:pStyle w:val="Level2Body"/>
      </w:pPr>
    </w:p>
    <w:p w14:paraId="33FF7FF3" w14:textId="77777777" w:rsidR="00C661EC" w:rsidRPr="003763B4" w:rsidRDefault="00C661EC" w:rsidP="00D83826">
      <w:pPr>
        <w:pStyle w:val="Level2"/>
      </w:pPr>
      <w:bookmarkStart w:id="115" w:name="_Toc489020919"/>
      <w:r w:rsidRPr="003763B4">
        <w:t>SEVERABILITY</w:t>
      </w:r>
      <w:bookmarkEnd w:id="115"/>
      <w:r w:rsidRPr="003763B4">
        <w:t xml:space="preserve"> </w:t>
      </w:r>
    </w:p>
    <w:p w14:paraId="6BDC4EB0"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14:paraId="0492AA2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DC3A5BA"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5B9D112"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4968D29" w14:textId="77777777"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EB22DC5" w14:textId="77777777" w:rsidR="00C661EC" w:rsidRPr="00D83826" w:rsidRDefault="00C661EC" w:rsidP="00D83826">
            <w:pPr>
              <w:rPr>
                <w:rStyle w:val="Glossary-Bold"/>
              </w:rPr>
            </w:pPr>
            <w:r w:rsidRPr="00D83826">
              <w:rPr>
                <w:rStyle w:val="Glossary-Bold"/>
              </w:rPr>
              <w:t>NOTES/COMMENTS:</w:t>
            </w:r>
          </w:p>
        </w:tc>
      </w:tr>
      <w:tr w:rsidR="00C661EC" w:rsidRPr="003763B4" w14:paraId="1588585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9971807" w14:textId="77777777" w:rsidR="00C661EC" w:rsidRPr="003763B4" w:rsidRDefault="00C661EC" w:rsidP="00D83826"/>
          <w:p w14:paraId="0481874F" w14:textId="77777777" w:rsidR="00C661EC" w:rsidRPr="003763B4" w:rsidRDefault="00C661EC" w:rsidP="00D83826"/>
          <w:p w14:paraId="78308F1A"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9EEDB7E"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676523"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9FCD01"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AB0AA57" w14:textId="77777777" w:rsidR="00C661EC" w:rsidRPr="003763B4" w:rsidRDefault="00C661EC" w:rsidP="00C661EC">
      <w:pPr>
        <w:pStyle w:val="Level2Body"/>
        <w:rPr>
          <w:rFonts w:cs="Arial"/>
          <w:szCs w:val="18"/>
        </w:rPr>
      </w:pPr>
    </w:p>
    <w:p w14:paraId="568384B3"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0E86B09B" w14:textId="77777777" w:rsidR="00C661EC" w:rsidRPr="003763B4" w:rsidRDefault="00C661EC" w:rsidP="00C661EC">
      <w:pPr>
        <w:pStyle w:val="Level2Body"/>
        <w:rPr>
          <w:rFonts w:cs="Arial"/>
          <w:szCs w:val="18"/>
        </w:rPr>
      </w:pPr>
    </w:p>
    <w:p w14:paraId="6031DB29" w14:textId="77777777" w:rsidR="00C661EC" w:rsidRPr="00514090" w:rsidRDefault="00C661EC" w:rsidP="00D83826">
      <w:pPr>
        <w:pStyle w:val="Level2"/>
      </w:pPr>
      <w:bookmarkStart w:id="116" w:name="_Toc489020920"/>
      <w:r w:rsidRPr="00514090">
        <w:t>INDEMNI</w:t>
      </w:r>
      <w:bookmarkStart w:id="117" w:name="_Toc133215011"/>
      <w:r w:rsidRPr="00514090">
        <w:t>FICATION</w:t>
      </w:r>
      <w:bookmarkEnd w:id="117"/>
      <w:bookmarkEnd w:id="116"/>
      <w:r w:rsidRPr="00514090">
        <w:t xml:space="preserve"> </w:t>
      </w:r>
    </w:p>
    <w:p w14:paraId="73B19E37"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2F25441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00F9A85"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1A7A194"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6EE8CA0" w14:textId="77777777"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8959FEE" w14:textId="77777777" w:rsidR="00C661EC" w:rsidRPr="00D83826" w:rsidRDefault="00C661EC" w:rsidP="00D83826">
            <w:pPr>
              <w:rPr>
                <w:rStyle w:val="Glossary-Bold"/>
              </w:rPr>
            </w:pPr>
            <w:r w:rsidRPr="00D83826">
              <w:rPr>
                <w:rStyle w:val="Glossary-Bold"/>
              </w:rPr>
              <w:t>NOTES/COMMENTS:</w:t>
            </w:r>
          </w:p>
        </w:tc>
      </w:tr>
      <w:tr w:rsidR="00C661EC" w:rsidRPr="003763B4" w14:paraId="18DDBE0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B18C35" w14:textId="77777777" w:rsidR="00C661EC" w:rsidRPr="003763B4" w:rsidRDefault="00C661EC" w:rsidP="00D83826"/>
          <w:p w14:paraId="0D5C9809" w14:textId="77777777" w:rsidR="00C661EC" w:rsidRPr="003763B4" w:rsidRDefault="00C661EC" w:rsidP="00D83826"/>
          <w:p w14:paraId="34414F63"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88F52B2"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644650"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EA4820"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DCFFA8C" w14:textId="77777777" w:rsidR="006852ED" w:rsidRDefault="006852ED" w:rsidP="00767CC0"/>
    <w:p w14:paraId="7ECB84D4" w14:textId="77777777" w:rsidR="00C661EC" w:rsidRPr="005300E1" w:rsidRDefault="00C661EC" w:rsidP="007D1FEF">
      <w:pPr>
        <w:pStyle w:val="Level3"/>
        <w:numPr>
          <w:ilvl w:val="2"/>
          <w:numId w:val="7"/>
        </w:numPr>
        <w:rPr>
          <w:rFonts w:cs="Arial"/>
          <w:b/>
          <w:szCs w:val="18"/>
        </w:rPr>
      </w:pPr>
      <w:r w:rsidRPr="005300E1">
        <w:rPr>
          <w:rFonts w:cs="Arial"/>
          <w:b/>
          <w:szCs w:val="18"/>
        </w:rPr>
        <w:t>GENERAL</w:t>
      </w:r>
    </w:p>
    <w:p w14:paraId="60B3AD27"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68069FFC" w14:textId="77777777" w:rsidR="00C661EC" w:rsidRPr="002B2CFA" w:rsidRDefault="00C661EC" w:rsidP="002B2CFA">
      <w:pPr>
        <w:pStyle w:val="Level3Body"/>
      </w:pPr>
    </w:p>
    <w:p w14:paraId="6134792F" w14:textId="77777777" w:rsidR="00C661EC" w:rsidRPr="00D83826" w:rsidRDefault="00C661EC" w:rsidP="002B2CFA">
      <w:pPr>
        <w:pStyle w:val="Level3"/>
        <w:rPr>
          <w:b/>
          <w:bCs/>
        </w:rPr>
      </w:pPr>
      <w:r w:rsidRPr="00D83826">
        <w:rPr>
          <w:b/>
          <w:bCs/>
        </w:rPr>
        <w:t>INTELLECTUAL PROPERTY</w:t>
      </w:r>
    </w:p>
    <w:p w14:paraId="3519FCD5"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 xml:space="preserve">l claims, to the extent such claims arise out of, result from, or are attributable to, the actual or alleged infringement or misappropriation of any patent, copyright, trade </w:t>
      </w:r>
      <w:r w:rsidRPr="002B2CFA">
        <w:lastRenderedPageBreak/>
        <w:t>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41053B6A" w14:textId="77777777" w:rsidR="00C661EC" w:rsidRPr="002B2CFA" w:rsidRDefault="00C661EC" w:rsidP="002B2CFA">
      <w:pPr>
        <w:pStyle w:val="Level3Body"/>
      </w:pPr>
    </w:p>
    <w:p w14:paraId="00C528A7" w14:textId="77777777" w:rsidR="00C661EC" w:rsidRPr="002B2CFA" w:rsidRDefault="00C661EC" w:rsidP="002B2CFA">
      <w:pPr>
        <w:pStyle w:val="Level3Body"/>
      </w:pPr>
      <w:r w:rsidRPr="002B2CFA">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RFP.</w:t>
      </w:r>
    </w:p>
    <w:p w14:paraId="26B54BA9" w14:textId="77777777" w:rsidR="00C661EC" w:rsidRPr="002B2CFA" w:rsidRDefault="00C661EC" w:rsidP="002B2CFA">
      <w:pPr>
        <w:pStyle w:val="Level3Body"/>
      </w:pPr>
    </w:p>
    <w:p w14:paraId="142466B1" w14:textId="77777777" w:rsidR="00C661EC" w:rsidRPr="00D83826" w:rsidRDefault="00C661EC" w:rsidP="002B2CFA">
      <w:pPr>
        <w:pStyle w:val="Level3"/>
        <w:rPr>
          <w:b/>
          <w:bCs/>
        </w:rPr>
      </w:pPr>
      <w:r w:rsidRPr="00D83826">
        <w:rPr>
          <w:b/>
          <w:bCs/>
        </w:rPr>
        <w:t>PERSONNEL</w:t>
      </w:r>
    </w:p>
    <w:p w14:paraId="5384608A"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1878743A" w14:textId="77777777" w:rsidR="00C661EC" w:rsidRPr="002B2CFA" w:rsidRDefault="00C661EC" w:rsidP="002B2CFA">
      <w:pPr>
        <w:pStyle w:val="Level3Body"/>
      </w:pPr>
    </w:p>
    <w:p w14:paraId="600F8805" w14:textId="77777777" w:rsidR="00C661EC" w:rsidRPr="00D83826" w:rsidRDefault="00C661EC" w:rsidP="002B2CFA">
      <w:pPr>
        <w:pStyle w:val="Level3"/>
        <w:rPr>
          <w:b/>
          <w:bCs/>
        </w:rPr>
      </w:pPr>
      <w:r w:rsidRPr="00D83826">
        <w:rPr>
          <w:b/>
          <w:bCs/>
        </w:rPr>
        <w:t>SELF-INSURANCE</w:t>
      </w:r>
    </w:p>
    <w:p w14:paraId="4EE21570"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525D398F" w14:textId="77777777" w:rsidR="00C661EC" w:rsidRPr="002B2CFA" w:rsidRDefault="00C661EC" w:rsidP="002B2CFA">
      <w:pPr>
        <w:pStyle w:val="Level3Body"/>
      </w:pPr>
    </w:p>
    <w:p w14:paraId="2AEBDA6E" w14:textId="77777777" w:rsidR="00AC172B" w:rsidRPr="00514090" w:rsidRDefault="00AC172B" w:rsidP="00D83826">
      <w:pPr>
        <w:pStyle w:val="Level3"/>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35277BE3" w14:textId="77777777" w:rsidR="00C661EC" w:rsidRPr="002B2CFA" w:rsidRDefault="00C661EC" w:rsidP="002B2CFA">
      <w:pPr>
        <w:pStyle w:val="Level3Body"/>
      </w:pPr>
    </w:p>
    <w:p w14:paraId="46C889B5" w14:textId="77777777" w:rsidR="00C661EC" w:rsidRPr="003763B4" w:rsidRDefault="00C661EC" w:rsidP="00D83826">
      <w:pPr>
        <w:pStyle w:val="Level2"/>
      </w:pPr>
      <w:bookmarkStart w:id="118" w:name="_Toc489020921"/>
      <w:r w:rsidRPr="003763B4">
        <w:t>ATTORNEY'S FEES</w:t>
      </w:r>
      <w:bookmarkEnd w:id="118"/>
      <w:r w:rsidRPr="003763B4">
        <w:t xml:space="preserve"> </w:t>
      </w:r>
    </w:p>
    <w:p w14:paraId="1657C138"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05DA2D9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F9C3A5D"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777E464"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D81ABAA" w14:textId="77777777"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2A382B4" w14:textId="77777777" w:rsidR="00C661EC" w:rsidRPr="00D83826" w:rsidRDefault="00C661EC" w:rsidP="00D83826">
            <w:pPr>
              <w:rPr>
                <w:rStyle w:val="Glossary-Bold"/>
              </w:rPr>
            </w:pPr>
            <w:r w:rsidRPr="00D83826">
              <w:rPr>
                <w:rStyle w:val="Glossary-Bold"/>
              </w:rPr>
              <w:t>NOTES/COMMENTS:</w:t>
            </w:r>
          </w:p>
        </w:tc>
      </w:tr>
      <w:tr w:rsidR="00C661EC" w:rsidRPr="003763B4" w14:paraId="54F1072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142A50" w14:textId="77777777" w:rsidR="00C661EC" w:rsidRPr="003763B4" w:rsidRDefault="00C661EC" w:rsidP="00D83826"/>
          <w:p w14:paraId="06A80FD7" w14:textId="77777777" w:rsidR="00C661EC" w:rsidRPr="003763B4" w:rsidRDefault="00C661EC" w:rsidP="00D83826"/>
          <w:p w14:paraId="7874573C"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243987A"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3D4794"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EFC8A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3DAD541E" w14:textId="77777777" w:rsidR="00C661EC" w:rsidRPr="00514090" w:rsidRDefault="00C661EC" w:rsidP="00514090">
      <w:pPr>
        <w:pStyle w:val="Level2Body"/>
      </w:pPr>
    </w:p>
    <w:p w14:paraId="3D80C5A9"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other party prevails</w:t>
      </w:r>
      <w:r w:rsidRPr="002B2CFA">
        <w:t>.</w:t>
      </w:r>
    </w:p>
    <w:p w14:paraId="102BB82B" w14:textId="77777777" w:rsidR="00182091" w:rsidRPr="00514090" w:rsidRDefault="00182091" w:rsidP="002B2CFA">
      <w:pPr>
        <w:pStyle w:val="Level2Body"/>
      </w:pPr>
    </w:p>
    <w:p w14:paraId="18D58F84" w14:textId="77777777" w:rsidR="00DD3780" w:rsidRDefault="00C661EC" w:rsidP="00D83826">
      <w:pPr>
        <w:pStyle w:val="Level2"/>
      </w:pPr>
      <w:bookmarkStart w:id="119" w:name="_Toc461022345"/>
      <w:bookmarkStart w:id="120" w:name="_Toc461022451"/>
      <w:bookmarkStart w:id="121" w:name="_Toc461022648"/>
      <w:bookmarkStart w:id="122" w:name="_Toc461029558"/>
      <w:bookmarkStart w:id="123" w:name="_Toc461085153"/>
      <w:bookmarkStart w:id="124" w:name="_Toc461087305"/>
      <w:bookmarkStart w:id="125" w:name="_Toc461087406"/>
      <w:bookmarkStart w:id="126" w:name="_Toc461087550"/>
      <w:bookmarkStart w:id="127" w:name="_Toc461087729"/>
      <w:bookmarkStart w:id="128" w:name="_Toc461090017"/>
      <w:bookmarkStart w:id="129" w:name="_Toc461090120"/>
      <w:bookmarkStart w:id="130" w:name="_Toc461090223"/>
      <w:bookmarkStart w:id="131" w:name="_Toc461094041"/>
      <w:bookmarkStart w:id="132" w:name="_Toc461094143"/>
      <w:bookmarkStart w:id="133" w:name="_Toc461094245"/>
      <w:bookmarkStart w:id="134" w:name="_Toc461094348"/>
      <w:bookmarkStart w:id="135" w:name="_Toc461094459"/>
      <w:bookmarkStart w:id="136" w:name="_Toc464199451"/>
      <w:bookmarkStart w:id="137" w:name="_Toc464199553"/>
      <w:bookmarkStart w:id="138" w:name="_Toc464204905"/>
      <w:bookmarkStart w:id="139" w:name="_Toc464205042"/>
      <w:bookmarkStart w:id="140" w:name="_Toc464205147"/>
      <w:bookmarkStart w:id="141" w:name="_Toc464552523"/>
      <w:bookmarkStart w:id="142" w:name="_Toc464552737"/>
      <w:bookmarkStart w:id="143" w:name="_Toc464552843"/>
      <w:bookmarkStart w:id="144" w:name="_Toc464552950"/>
      <w:bookmarkStart w:id="145" w:name="_Toc489020922"/>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3763B4">
        <w:t>PERFORMANCE BOND</w:t>
      </w:r>
      <w:bookmarkEnd w:id="145"/>
      <w:r w:rsidRPr="003763B4">
        <w:t xml:space="preserve"> </w:t>
      </w:r>
    </w:p>
    <w:p w14:paraId="53EF7E3D" w14:textId="3BBB4056" w:rsidR="00C661EC" w:rsidRPr="003763B4" w:rsidRDefault="00C661EC" w:rsidP="00D83826">
      <w:pPr>
        <w:pStyle w:val="Level2Body"/>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6852ED" w14:paraId="102DFE0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5CAC859" w14:textId="77777777" w:rsidR="00C661EC" w:rsidRPr="006852ED" w:rsidRDefault="00C661EC" w:rsidP="00D83826">
            <w:pPr>
              <w:keepNext/>
              <w:keepLines/>
              <w:rPr>
                <w:rStyle w:val="Glossary-Bold"/>
              </w:rPr>
            </w:pPr>
            <w:r w:rsidRPr="006852ED">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F74BE2B" w14:textId="77777777" w:rsidR="00C661EC" w:rsidRPr="006852ED" w:rsidRDefault="00C661EC" w:rsidP="00D83826">
            <w:pPr>
              <w:keepNext/>
              <w:keepLines/>
              <w:rPr>
                <w:rStyle w:val="Glossary-Bold"/>
              </w:rPr>
            </w:pPr>
            <w:r w:rsidRPr="006852ED">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CB06E88" w14:textId="77777777" w:rsidR="00C661EC" w:rsidRPr="006852ED" w:rsidRDefault="00C661EC" w:rsidP="00D83826">
            <w:pPr>
              <w:pStyle w:val="Level1Body"/>
              <w:keepNext/>
              <w:keepLines/>
              <w:rPr>
                <w:rStyle w:val="Glossary-Bold"/>
              </w:rPr>
            </w:pPr>
            <w:r w:rsidRPr="006852ED">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78D3B6F" w14:textId="77777777" w:rsidR="00C661EC" w:rsidRPr="006852ED" w:rsidRDefault="00C661EC" w:rsidP="00D83826">
            <w:pPr>
              <w:keepNext/>
              <w:keepLines/>
              <w:rPr>
                <w:rStyle w:val="Glossary-Bold"/>
              </w:rPr>
            </w:pPr>
            <w:r w:rsidRPr="006852ED">
              <w:rPr>
                <w:rStyle w:val="Glossary-Bold"/>
              </w:rPr>
              <w:t>NOTES/COMMENTS:</w:t>
            </w:r>
          </w:p>
        </w:tc>
      </w:tr>
      <w:tr w:rsidR="00C661EC" w:rsidRPr="003763B4" w14:paraId="0BB4A6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77DB57" w14:textId="77777777" w:rsidR="00C661EC" w:rsidRPr="003763B4" w:rsidRDefault="00C661EC" w:rsidP="00D83826">
            <w:pPr>
              <w:keepNext/>
              <w:keepLines/>
            </w:pPr>
          </w:p>
          <w:p w14:paraId="44266F4C" w14:textId="77777777" w:rsidR="00C661EC" w:rsidRPr="003763B4" w:rsidRDefault="00C661EC" w:rsidP="00D83826">
            <w:pPr>
              <w:keepNext/>
              <w:keepLines/>
            </w:pPr>
          </w:p>
          <w:p w14:paraId="11889685" w14:textId="77777777" w:rsidR="00C661EC" w:rsidRPr="003763B4" w:rsidRDefault="00C661EC"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00332F9" w14:textId="77777777" w:rsidR="00C661EC" w:rsidRPr="003763B4" w:rsidRDefault="00C661EC"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C75F4F" w14:textId="77777777" w:rsidR="00C661EC" w:rsidRPr="003763B4" w:rsidRDefault="00C661EC"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CA04645" w14:textId="77777777" w:rsidR="00C661EC" w:rsidRPr="003763B4" w:rsidRDefault="00C661EC" w:rsidP="00D83826">
            <w:pPr>
              <w:pStyle w:val="Level1Body"/>
              <w:keepNext/>
              <w:keepLines/>
              <w:widowControl w:val="0"/>
              <w:autoSpaceDE w:val="0"/>
              <w:autoSpaceDN w:val="0"/>
              <w:adjustRightInd w:val="0"/>
              <w:ind w:left="360"/>
              <w:rPr>
                <w:rFonts w:cs="Arial"/>
                <w:b/>
                <w:bCs/>
                <w:szCs w:val="18"/>
              </w:rPr>
            </w:pPr>
          </w:p>
        </w:tc>
      </w:tr>
    </w:tbl>
    <w:p w14:paraId="2C634EE5" w14:textId="77777777" w:rsidR="00C661EC" w:rsidRPr="00514090" w:rsidRDefault="00C661EC" w:rsidP="00D83826">
      <w:pPr>
        <w:pStyle w:val="Level2Body"/>
        <w:keepNext/>
        <w:keepLines/>
        <w:rPr>
          <w:highlight w:val="green"/>
        </w:rPr>
      </w:pPr>
    </w:p>
    <w:p w14:paraId="532D3A9C" w14:textId="53C47705" w:rsidR="00F249C9" w:rsidRDefault="00C661EC" w:rsidP="00F249C9">
      <w:pPr>
        <w:pStyle w:val="Level2Body"/>
      </w:pPr>
      <w:r w:rsidRPr="00514090">
        <w:t xml:space="preserve">The Contractor </w:t>
      </w:r>
      <w:r w:rsidR="00BA6AC8">
        <w:t xml:space="preserve">will </w:t>
      </w:r>
      <w:r w:rsidRPr="00514090">
        <w:t>be required to supp</w:t>
      </w:r>
      <w:r w:rsidRPr="002B2CFA">
        <w:t xml:space="preserve">ly a bond executed by a corporation authorized to contract surety in the State of Nebraska, payable to the State of Nebraska, which shall be valid for the life of the contract to include any renewal and/or extension periods.  The amount of the bond must be </w:t>
      </w:r>
      <w:r w:rsidR="00C6525A">
        <w:t>ten</w:t>
      </w:r>
      <w:r w:rsidRPr="00514090">
        <w:t xml:space="preserve"> percent </w:t>
      </w:r>
      <w:r w:rsidR="00C6525A" w:rsidRPr="00514090">
        <w:t>(</w:t>
      </w:r>
      <w:r w:rsidR="00C6525A">
        <w:t>10</w:t>
      </w:r>
      <w:r w:rsidRPr="00514090">
        <w:t>%) of the contract amount</w:t>
      </w:r>
      <w:r w:rsidR="00C6525A">
        <w:t>.</w:t>
      </w:r>
      <w:r w:rsidRPr="00514090">
        <w:t xml:space="preserve">  </w:t>
      </w:r>
      <w:r w:rsidRPr="002B2CFA">
        <w:t>The bond</w:t>
      </w:r>
      <w:r w:rsidRPr="00F71A80">
        <w:t xml:space="preserve"> </w:t>
      </w:r>
      <w:r w:rsidRPr="00514090">
        <w:t xml:space="preserve">will </w:t>
      </w:r>
      <w:r w:rsidRPr="00514090">
        <w:lastRenderedPageBreak/>
        <w:t xml:space="preserve">guarantee that the Contractor will faithfully perform all requirements, terms and conditions of the contract.  </w:t>
      </w:r>
      <w:r w:rsidRPr="002B2CFA">
        <w:t xml:space="preserve">Failure to comply shall be grounds for forfeiture of the bond as liquidated damages.  Amount of forfeiture will be determined by the agency based on loss to the State.  The bond will be returned when the service has been satisfactorily completed as solely determined by the State, after termination or expiration of the contract.  </w:t>
      </w:r>
    </w:p>
    <w:p w14:paraId="3316DBA0" w14:textId="77777777" w:rsidR="00F249C9" w:rsidRDefault="00F249C9" w:rsidP="00F249C9">
      <w:pPr>
        <w:pStyle w:val="Level2Body"/>
      </w:pPr>
    </w:p>
    <w:p w14:paraId="092E5A74" w14:textId="77777777" w:rsidR="000E142B" w:rsidRPr="003763B4" w:rsidRDefault="000E142B" w:rsidP="0049317C">
      <w:pPr>
        <w:pStyle w:val="Level2"/>
      </w:pPr>
      <w:bookmarkStart w:id="146" w:name="_Toc489020923"/>
      <w:r>
        <w:t>LIQUIDATED DAMAGES</w:t>
      </w:r>
      <w:bookmarkEnd w:id="146"/>
      <w:r w:rsidRPr="003763B4">
        <w:t xml:space="preserve"> </w:t>
      </w:r>
    </w:p>
    <w:p w14:paraId="5250B735" w14:textId="77777777" w:rsidR="000E142B" w:rsidRPr="003763B4" w:rsidRDefault="000E142B" w:rsidP="000E142B">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E142B" w:rsidRPr="003763B4" w14:paraId="1D32618D" w14:textId="77777777" w:rsidTr="005A63BD">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D914664" w14:textId="77777777" w:rsidR="000E142B" w:rsidRPr="003763B4" w:rsidRDefault="000E142B" w:rsidP="005A63BD">
            <w:pPr>
              <w:pStyle w:val="Level1Body"/>
              <w:rPr>
                <w:rFonts w:cs="Arial"/>
                <w:b/>
                <w:szCs w:val="18"/>
              </w:rPr>
            </w:pPr>
            <w:r w:rsidRPr="003763B4">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94657E0" w14:textId="77777777" w:rsidR="000E142B" w:rsidRPr="003763B4" w:rsidRDefault="000E142B" w:rsidP="005A63BD">
            <w:pPr>
              <w:pStyle w:val="Level1Body"/>
              <w:rPr>
                <w:rFonts w:cs="Arial"/>
                <w:b/>
                <w:szCs w:val="18"/>
              </w:rPr>
            </w:pPr>
            <w:r w:rsidRPr="003763B4">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AA5F56F" w14:textId="77777777" w:rsidR="000E142B" w:rsidRPr="003763B4" w:rsidRDefault="000E142B" w:rsidP="005A63BD">
            <w:pPr>
              <w:pStyle w:val="Level1Body"/>
              <w:rPr>
                <w:rFonts w:cs="Arial"/>
                <w:b/>
                <w:szCs w:val="18"/>
              </w:rPr>
            </w:pPr>
            <w:r w:rsidRPr="003763B4">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BC55A9F" w14:textId="77777777" w:rsidR="000E142B" w:rsidRPr="003763B4" w:rsidRDefault="000E142B" w:rsidP="005A63BD">
            <w:pPr>
              <w:pStyle w:val="Level1Body"/>
              <w:rPr>
                <w:rFonts w:cs="Arial"/>
                <w:b/>
                <w:bCs/>
                <w:szCs w:val="18"/>
              </w:rPr>
            </w:pPr>
            <w:r w:rsidRPr="003763B4">
              <w:rPr>
                <w:rFonts w:cs="Arial"/>
                <w:b/>
                <w:bCs/>
                <w:szCs w:val="18"/>
              </w:rPr>
              <w:t>NOTES/COMMENTS:</w:t>
            </w:r>
          </w:p>
        </w:tc>
      </w:tr>
      <w:tr w:rsidR="000E142B" w:rsidRPr="003763B4" w14:paraId="67C2BB71" w14:textId="77777777" w:rsidTr="005A63B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D52542" w14:textId="77777777" w:rsidR="000E142B" w:rsidRPr="003763B4" w:rsidRDefault="000E142B" w:rsidP="005A63BD">
            <w:pPr>
              <w:pStyle w:val="Level1Body"/>
              <w:rPr>
                <w:rFonts w:cs="Arial"/>
                <w:b/>
                <w:szCs w:val="18"/>
              </w:rPr>
            </w:pPr>
          </w:p>
          <w:p w14:paraId="7C030FF1" w14:textId="77777777" w:rsidR="000E142B" w:rsidRPr="003763B4" w:rsidRDefault="000E142B" w:rsidP="005A63BD">
            <w:pPr>
              <w:pStyle w:val="Level1Body"/>
              <w:rPr>
                <w:rFonts w:cs="Arial"/>
                <w:b/>
                <w:szCs w:val="18"/>
              </w:rPr>
            </w:pPr>
          </w:p>
          <w:p w14:paraId="1C878EE2" w14:textId="77777777" w:rsidR="000E142B" w:rsidRPr="003763B4" w:rsidRDefault="000E142B" w:rsidP="005A63BD">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781312C" w14:textId="77777777" w:rsidR="000E142B" w:rsidRPr="003763B4" w:rsidRDefault="000E142B" w:rsidP="005A63BD">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4819E2" w14:textId="77777777" w:rsidR="000E142B" w:rsidRPr="003763B4" w:rsidRDefault="000E142B" w:rsidP="005A63BD">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315D615" w14:textId="77777777" w:rsidR="000E142B" w:rsidRPr="003763B4" w:rsidRDefault="000E142B" w:rsidP="005A63BD">
            <w:pPr>
              <w:pStyle w:val="Level1Body"/>
              <w:widowControl w:val="0"/>
              <w:autoSpaceDE w:val="0"/>
              <w:autoSpaceDN w:val="0"/>
              <w:adjustRightInd w:val="0"/>
              <w:ind w:left="360"/>
              <w:rPr>
                <w:rFonts w:cs="Arial"/>
                <w:b/>
                <w:bCs/>
                <w:szCs w:val="18"/>
              </w:rPr>
            </w:pPr>
          </w:p>
        </w:tc>
      </w:tr>
    </w:tbl>
    <w:p w14:paraId="26B7BD0C" w14:textId="0B97AC83" w:rsidR="000E142B" w:rsidRPr="00F17C74" w:rsidRDefault="000E142B" w:rsidP="000E142B">
      <w:pPr>
        <w:pStyle w:val="Level2Body"/>
        <w:rPr>
          <w:rFonts w:cs="Arial"/>
          <w:b/>
          <w:szCs w:val="18"/>
        </w:rPr>
      </w:pPr>
    </w:p>
    <w:p w14:paraId="71DC3977" w14:textId="34B18BD9" w:rsidR="000E142B" w:rsidRPr="003763B4" w:rsidRDefault="000E142B" w:rsidP="000E142B">
      <w:pPr>
        <w:pStyle w:val="Level2Body"/>
        <w:rPr>
          <w:rFonts w:cs="Arial"/>
          <w:szCs w:val="18"/>
        </w:rPr>
      </w:pPr>
      <w:r w:rsidRPr="003763B4">
        <w:rPr>
          <w:rFonts w:cs="Arial"/>
          <w:szCs w:val="18"/>
        </w:rPr>
        <w:t>Failure to meet the dates</w:t>
      </w:r>
      <w:r>
        <w:rPr>
          <w:rFonts w:cs="Arial"/>
          <w:szCs w:val="18"/>
        </w:rPr>
        <w:t xml:space="preserve"> </w:t>
      </w:r>
      <w:r w:rsidRPr="003763B4">
        <w:rPr>
          <w:rFonts w:cs="Arial"/>
          <w:szCs w:val="18"/>
        </w:rPr>
        <w:t xml:space="preserve">for the deliverables as agreed upon by the parties may result in an assessment of </w:t>
      </w:r>
      <w:r>
        <w:rPr>
          <w:rFonts w:cs="Arial"/>
          <w:szCs w:val="18"/>
        </w:rPr>
        <w:t>liquidate</w:t>
      </w:r>
      <w:r w:rsidR="0082301E">
        <w:rPr>
          <w:rFonts w:cs="Arial"/>
          <w:szCs w:val="18"/>
        </w:rPr>
        <w:t>d</w:t>
      </w:r>
      <w:r>
        <w:rPr>
          <w:rFonts w:cs="Arial"/>
          <w:szCs w:val="18"/>
        </w:rPr>
        <w:t xml:space="preserve"> damages</w:t>
      </w:r>
      <w:r w:rsidRPr="003763B4">
        <w:rPr>
          <w:rFonts w:cs="Arial"/>
          <w:szCs w:val="18"/>
        </w:rPr>
        <w:t xml:space="preserve"> due the State of $</w:t>
      </w:r>
      <w:r w:rsidR="00BF6D16">
        <w:rPr>
          <w:rFonts w:cs="Arial"/>
          <w:szCs w:val="18"/>
        </w:rPr>
        <w:t>1,000.00</w:t>
      </w:r>
      <w:r w:rsidRPr="003763B4">
        <w:rPr>
          <w:rFonts w:cs="Arial"/>
          <w:szCs w:val="18"/>
        </w:rPr>
        <w:t xml:space="preserve"> dollars per</w:t>
      </w:r>
      <w:r w:rsidR="00BF6D16">
        <w:rPr>
          <w:rFonts w:cs="Arial"/>
          <w:szCs w:val="18"/>
        </w:rPr>
        <w:t xml:space="preserve"> day</w:t>
      </w:r>
      <w:r w:rsidRPr="003763B4">
        <w:rPr>
          <w:rFonts w:cs="Arial"/>
          <w:szCs w:val="18"/>
        </w:rPr>
        <w:t xml:space="preserve"> until the deliverables</w:t>
      </w:r>
      <w:r>
        <w:rPr>
          <w:rFonts w:cs="Arial"/>
          <w:szCs w:val="18"/>
        </w:rPr>
        <w:t xml:space="preserve"> </w:t>
      </w:r>
      <w:r w:rsidRPr="003763B4">
        <w:rPr>
          <w:rFonts w:cs="Arial"/>
          <w:szCs w:val="18"/>
        </w:rPr>
        <w:t>are approved</w:t>
      </w:r>
      <w:r w:rsidR="00BF6D16">
        <w:rPr>
          <w:rFonts w:cs="Arial"/>
          <w:szCs w:val="18"/>
        </w:rPr>
        <w:t xml:space="preserve"> and accepted</w:t>
      </w:r>
      <w:r w:rsidRPr="003763B4">
        <w:rPr>
          <w:rFonts w:cs="Arial"/>
          <w:szCs w:val="18"/>
        </w:rPr>
        <w:t xml:space="preserve">.  Contractor will be notified in writing when </w:t>
      </w:r>
      <w:r>
        <w:rPr>
          <w:rFonts w:cs="Arial"/>
          <w:szCs w:val="18"/>
        </w:rPr>
        <w:t>liquidated damages</w:t>
      </w:r>
      <w:r w:rsidRPr="003763B4">
        <w:rPr>
          <w:rFonts w:cs="Arial"/>
          <w:szCs w:val="18"/>
        </w:rPr>
        <w:t xml:space="preserve"> will commence.</w:t>
      </w:r>
    </w:p>
    <w:p w14:paraId="28958EB5" w14:textId="77777777" w:rsidR="00C661EC" w:rsidRPr="002B2CFA" w:rsidRDefault="00C661EC" w:rsidP="002B2CFA">
      <w:pPr>
        <w:pStyle w:val="Level2Body"/>
      </w:pPr>
    </w:p>
    <w:p w14:paraId="0C906EA1" w14:textId="77777777" w:rsidR="008B2116" w:rsidRPr="003763B4" w:rsidRDefault="008B2116" w:rsidP="00D83826">
      <w:pPr>
        <w:pStyle w:val="Level2"/>
      </w:pPr>
      <w:bookmarkStart w:id="147" w:name="_Toc489020924"/>
      <w:r w:rsidRPr="003763B4">
        <w:t>ASSIGNMENT</w:t>
      </w:r>
      <w:r w:rsidR="0016379C">
        <w:t>, SALE, OR MERGER</w:t>
      </w:r>
      <w:bookmarkEnd w:id="147"/>
      <w:r w:rsidRPr="003763B4">
        <w:t xml:space="preserve"> </w:t>
      </w:r>
    </w:p>
    <w:p w14:paraId="1BF0C4CC"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08EA4A22"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EBA8353"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44CF05A"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6AD876F" w14:textId="77777777"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A3185E3"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76AAF3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2AA6B6" w14:textId="77777777" w:rsidR="008B2116" w:rsidRPr="003763B4" w:rsidRDefault="008B2116" w:rsidP="00D83826">
            <w:pPr>
              <w:keepNext/>
              <w:keepLines/>
            </w:pPr>
          </w:p>
          <w:p w14:paraId="424A5BF9" w14:textId="77777777" w:rsidR="008B2116" w:rsidRPr="003763B4" w:rsidRDefault="008B2116" w:rsidP="00D83826">
            <w:pPr>
              <w:keepNext/>
              <w:keepLines/>
            </w:pPr>
          </w:p>
          <w:p w14:paraId="39B740B7"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63A7D7A"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CEC98B9"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BABBE29"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1743B01B" w14:textId="77777777" w:rsidR="008B2116" w:rsidRPr="003763B4" w:rsidRDefault="008B2116" w:rsidP="008B2116">
      <w:pPr>
        <w:pStyle w:val="Level2Body"/>
        <w:rPr>
          <w:rFonts w:cs="Arial"/>
          <w:szCs w:val="18"/>
        </w:rPr>
      </w:pPr>
    </w:p>
    <w:p w14:paraId="1AC7B009" w14:textId="77777777" w:rsidR="0016379C" w:rsidRDefault="0016379C" w:rsidP="008B2116">
      <w:pPr>
        <w:pStyle w:val="Level2Body"/>
        <w:rPr>
          <w:rFonts w:cs="Arial"/>
          <w:szCs w:val="18"/>
        </w:rPr>
      </w:pPr>
      <w:r>
        <w:rPr>
          <w:rFonts w:cs="Arial"/>
          <w:szCs w:val="18"/>
        </w:rPr>
        <w:t>Either party may assign the contract upon mutual written agreement of the other party.  Such agreement shall not be unreasonably withheld.</w:t>
      </w:r>
    </w:p>
    <w:p w14:paraId="79B913E5" w14:textId="77777777" w:rsidR="0016379C" w:rsidRDefault="0016379C" w:rsidP="008B2116">
      <w:pPr>
        <w:pStyle w:val="Level2Body"/>
        <w:rPr>
          <w:rFonts w:cs="Arial"/>
          <w:szCs w:val="18"/>
        </w:rPr>
      </w:pPr>
    </w:p>
    <w:p w14:paraId="4C3D3519"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632AD220" w14:textId="77777777" w:rsidR="00725AB1" w:rsidRPr="003763B4" w:rsidRDefault="00725AB1" w:rsidP="00725AB1">
      <w:pPr>
        <w:pStyle w:val="Level2Body"/>
        <w:rPr>
          <w:rFonts w:cs="Arial"/>
          <w:szCs w:val="18"/>
        </w:rPr>
      </w:pPr>
    </w:p>
    <w:p w14:paraId="7CCC11DA" w14:textId="77777777" w:rsidR="00725AB1" w:rsidRPr="003763B4" w:rsidRDefault="00725AB1" w:rsidP="00514090">
      <w:pPr>
        <w:pStyle w:val="Level2"/>
      </w:pPr>
      <w:bookmarkStart w:id="148" w:name="_Toc489020925"/>
      <w:r>
        <w:t>CONTRACTING WITH OTHER</w:t>
      </w:r>
      <w:r w:rsidR="00FC24CD">
        <w:t xml:space="preserve"> NEBRASKA</w:t>
      </w:r>
      <w:r>
        <w:t xml:space="preserve"> </w:t>
      </w:r>
      <w:r w:rsidRPr="003763B4">
        <w:t>POLITICAL SUB-DIVISIONS</w:t>
      </w:r>
      <w:bookmarkEnd w:id="148"/>
    </w:p>
    <w:p w14:paraId="3BD5DE8B"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14:paraId="7FF9590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6C74833" w14:textId="77777777" w:rsidR="00725AB1" w:rsidRPr="00D83826" w:rsidRDefault="00725AB1"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6298DDD" w14:textId="77777777" w:rsidR="00725AB1" w:rsidRPr="00D83826" w:rsidRDefault="00725AB1"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334401C" w14:textId="77777777" w:rsidR="00725AB1" w:rsidRPr="00D83826" w:rsidRDefault="00725AB1" w:rsidP="00664B7E">
            <w:pPr>
              <w:pStyle w:val="Level1Body"/>
              <w:rPr>
                <w:rStyle w:val="Glossary-Bold"/>
              </w:rPr>
            </w:pPr>
            <w:r w:rsidRPr="00514090">
              <w:rPr>
                <w:rStyle w:val="Glossary-Bold"/>
              </w:rPr>
              <w:t>Reject &amp; Provide Alte</w:t>
            </w:r>
            <w:r w:rsidRPr="002B2CFA">
              <w:rPr>
                <w:rStyle w:val="Glossary-Bold"/>
              </w:rPr>
              <w:t>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68C5081" w14:textId="77777777" w:rsidR="00725AB1" w:rsidRPr="00D83826" w:rsidRDefault="00725AB1" w:rsidP="00D83826">
            <w:pPr>
              <w:rPr>
                <w:rStyle w:val="Glossary-Bold"/>
              </w:rPr>
            </w:pPr>
            <w:r w:rsidRPr="00D83826">
              <w:rPr>
                <w:rStyle w:val="Glossary-Bold"/>
              </w:rPr>
              <w:t>NOTES/COMMENTS:</w:t>
            </w:r>
          </w:p>
        </w:tc>
      </w:tr>
      <w:tr w:rsidR="00725AB1" w:rsidRPr="003763B4" w14:paraId="1AC9B96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D843D2" w14:textId="77777777" w:rsidR="00725AB1" w:rsidRPr="003763B4" w:rsidRDefault="00725AB1" w:rsidP="00D83826"/>
          <w:p w14:paraId="52AE9BA4" w14:textId="77777777" w:rsidR="00725AB1" w:rsidRPr="003763B4" w:rsidRDefault="00725AB1" w:rsidP="00D83826"/>
          <w:p w14:paraId="0F95BFF1"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F14076"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42ECC0"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813B39"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47DA40AA" w14:textId="77777777" w:rsidR="00725AB1" w:rsidRPr="00514090" w:rsidRDefault="00725AB1" w:rsidP="00514090">
      <w:pPr>
        <w:pStyle w:val="Level2Body"/>
      </w:pPr>
    </w:p>
    <w:p w14:paraId="1AEFA5F5" w14:textId="77777777" w:rsidR="00725AB1" w:rsidRPr="002B2CFA"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76BE6691" w14:textId="0EF456AE" w:rsidR="00F249C9" w:rsidRDefault="00F249C9">
      <w:pPr>
        <w:jc w:val="left"/>
        <w:rPr>
          <w:color w:val="000000"/>
          <w:sz w:val="18"/>
          <w:szCs w:val="24"/>
        </w:rPr>
      </w:pPr>
      <w:r>
        <w:br w:type="page"/>
      </w:r>
    </w:p>
    <w:p w14:paraId="0171BC38" w14:textId="77777777" w:rsidR="008B2116" w:rsidRPr="003763B4" w:rsidRDefault="008B2116" w:rsidP="00D83826">
      <w:pPr>
        <w:pStyle w:val="Level2"/>
      </w:pPr>
      <w:bookmarkStart w:id="149" w:name="_Toc461021171"/>
      <w:bookmarkStart w:id="150" w:name="_Toc461021274"/>
      <w:bookmarkStart w:id="151" w:name="_Toc461021376"/>
      <w:bookmarkStart w:id="152" w:name="_Toc461021477"/>
      <w:bookmarkStart w:id="153" w:name="_Toc461021576"/>
      <w:bookmarkStart w:id="154" w:name="_Toc461021675"/>
      <w:bookmarkStart w:id="155" w:name="_Toc461022032"/>
      <w:bookmarkStart w:id="156" w:name="_Toc461022139"/>
      <w:bookmarkStart w:id="157" w:name="_Toc461022245"/>
      <w:bookmarkStart w:id="158" w:name="_Toc461022352"/>
      <w:bookmarkStart w:id="159" w:name="_Toc461022458"/>
      <w:bookmarkStart w:id="160" w:name="_Toc461022555"/>
      <w:bookmarkStart w:id="161" w:name="_Toc461022655"/>
      <w:bookmarkStart w:id="162" w:name="_Toc461029565"/>
      <w:bookmarkStart w:id="163" w:name="_Toc461085159"/>
      <w:bookmarkStart w:id="164" w:name="_Toc461087311"/>
      <w:bookmarkStart w:id="165" w:name="_Toc461087412"/>
      <w:bookmarkStart w:id="166" w:name="_Toc461087556"/>
      <w:bookmarkStart w:id="167" w:name="_Toc461087735"/>
      <w:bookmarkStart w:id="168" w:name="_Toc461090023"/>
      <w:bookmarkStart w:id="169" w:name="_Toc461090126"/>
      <w:bookmarkStart w:id="170" w:name="_Toc461090229"/>
      <w:bookmarkStart w:id="171" w:name="_Toc461094047"/>
      <w:bookmarkStart w:id="172" w:name="_Toc461094149"/>
      <w:bookmarkStart w:id="173" w:name="_Toc461094251"/>
      <w:bookmarkStart w:id="174" w:name="_Toc461094354"/>
      <w:bookmarkStart w:id="175" w:name="_Toc461094465"/>
      <w:bookmarkStart w:id="176" w:name="_Toc464199457"/>
      <w:bookmarkStart w:id="177" w:name="_Toc464199559"/>
      <w:bookmarkStart w:id="178" w:name="_Toc464204911"/>
      <w:bookmarkStart w:id="179" w:name="_Toc464205048"/>
      <w:bookmarkStart w:id="180" w:name="_Toc464205153"/>
      <w:bookmarkStart w:id="181" w:name="_Toc464552529"/>
      <w:bookmarkStart w:id="182" w:name="_Toc464552743"/>
      <w:bookmarkStart w:id="183" w:name="_Toc464552849"/>
      <w:bookmarkStart w:id="184" w:name="_Toc464552956"/>
      <w:bookmarkStart w:id="185" w:name="_Toc48902092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3763B4">
        <w:t>FORCE MAJEURE</w:t>
      </w:r>
      <w:bookmarkEnd w:id="185"/>
      <w:r w:rsidRPr="003763B4">
        <w:t xml:space="preserve"> </w:t>
      </w:r>
    </w:p>
    <w:p w14:paraId="034E676C"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6F19719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1E23AC0" w14:textId="77777777" w:rsidR="008B2116" w:rsidRPr="00D83826" w:rsidRDefault="008B2116"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EF4DD03" w14:textId="77777777" w:rsidR="008B2116" w:rsidRPr="00D83826" w:rsidRDefault="008B2116"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2CF6D9E" w14:textId="77777777" w:rsidR="008B2116" w:rsidRPr="00D83826" w:rsidRDefault="008B2116"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AAD22B6" w14:textId="77777777" w:rsidR="008B2116" w:rsidRPr="00D83826" w:rsidRDefault="008B2116" w:rsidP="00D83826">
            <w:pPr>
              <w:rPr>
                <w:rStyle w:val="Glossary-Bold"/>
              </w:rPr>
            </w:pPr>
            <w:r w:rsidRPr="00D83826">
              <w:rPr>
                <w:rStyle w:val="Glossary-Bold"/>
              </w:rPr>
              <w:t>NOTES/COMMENTS:</w:t>
            </w:r>
          </w:p>
        </w:tc>
      </w:tr>
      <w:tr w:rsidR="008B2116" w:rsidRPr="003763B4" w14:paraId="336111D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268C29" w14:textId="77777777" w:rsidR="008B2116" w:rsidRPr="003763B4" w:rsidRDefault="008B2116" w:rsidP="00D83826"/>
          <w:p w14:paraId="67DBDBA1" w14:textId="77777777" w:rsidR="008B2116" w:rsidRPr="003763B4" w:rsidRDefault="008B2116" w:rsidP="00D83826"/>
          <w:p w14:paraId="7885AE6A"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810D2C"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E323C7"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4E07E7C"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2DF576AA" w14:textId="77777777" w:rsidR="008B2116" w:rsidRPr="003763B4" w:rsidRDefault="008B2116" w:rsidP="008B2116">
      <w:pPr>
        <w:pStyle w:val="Level2Body"/>
        <w:rPr>
          <w:rFonts w:cs="Arial"/>
          <w:szCs w:val="18"/>
        </w:rPr>
      </w:pPr>
    </w:p>
    <w:p w14:paraId="3CD61546" w14:textId="77777777" w:rsidR="008B2116" w:rsidRPr="003763B4" w:rsidRDefault="008B2116" w:rsidP="008B2116">
      <w:pPr>
        <w:pStyle w:val="Level2Body"/>
        <w:rPr>
          <w:rFonts w:cs="Arial"/>
          <w:szCs w:val="18"/>
        </w:rPr>
      </w:pPr>
      <w:r w:rsidRPr="003763B4">
        <w:rPr>
          <w:rFonts w:cs="Arial"/>
          <w:szCs w:val="18"/>
        </w:rPr>
        <w:t>Neither party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party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make a written request for relief to the other party,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w:t>
      </w:r>
      <w:r w:rsidR="00513803">
        <w:rPr>
          <w:rFonts w:cs="Arial"/>
          <w:szCs w:val="18"/>
        </w:rPr>
        <w:t xml:space="preserve">be </w:t>
      </w:r>
      <w:r w:rsidR="000B3719">
        <w:rPr>
          <w:rFonts w:cs="Arial"/>
          <w:szCs w:val="18"/>
        </w:rPr>
        <w:t>granted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party’s own employees will not be considered a Force Majeure Event.</w:t>
      </w:r>
    </w:p>
    <w:p w14:paraId="7BFAFD23" w14:textId="77777777" w:rsidR="008B2116" w:rsidRPr="003763B4" w:rsidRDefault="008B2116" w:rsidP="008B2116">
      <w:pPr>
        <w:pStyle w:val="Level2Body"/>
        <w:rPr>
          <w:rFonts w:cs="Arial"/>
          <w:szCs w:val="18"/>
        </w:rPr>
      </w:pPr>
    </w:p>
    <w:p w14:paraId="66CE1854" w14:textId="77777777" w:rsidR="008B2116" w:rsidRPr="003763B4" w:rsidRDefault="008B2116" w:rsidP="00D83826">
      <w:pPr>
        <w:pStyle w:val="Level2"/>
      </w:pPr>
      <w:bookmarkStart w:id="186" w:name="_Toc489020927"/>
      <w:r w:rsidRPr="003763B4">
        <w:t>CONFIDENTIALITY</w:t>
      </w:r>
      <w:bookmarkEnd w:id="186"/>
      <w:r w:rsidRPr="003763B4">
        <w:t xml:space="preserve"> </w:t>
      </w:r>
    </w:p>
    <w:p w14:paraId="0B884F05"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7F0500F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74C3A01"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259DAE9"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C2FC602" w14:textId="77777777"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FCBF864"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20E6223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0338FB" w14:textId="77777777" w:rsidR="008B2116" w:rsidRPr="003763B4" w:rsidRDefault="008B2116" w:rsidP="00D83826">
            <w:pPr>
              <w:keepNext/>
              <w:keepLines/>
            </w:pPr>
          </w:p>
          <w:p w14:paraId="5CADDE02" w14:textId="77777777" w:rsidR="008B2116" w:rsidRPr="003763B4" w:rsidRDefault="008B2116" w:rsidP="00D83826">
            <w:pPr>
              <w:keepNext/>
              <w:keepLines/>
            </w:pPr>
          </w:p>
          <w:p w14:paraId="152AD110"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6A32097"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260929"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3A4E99"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7BB81A1" w14:textId="77777777" w:rsidR="008B2116" w:rsidRPr="00514090" w:rsidRDefault="008B2116" w:rsidP="00514090">
      <w:pPr>
        <w:pStyle w:val="Level2Body"/>
      </w:pPr>
    </w:p>
    <w:p w14:paraId="2F68DBAD" w14:textId="77777777" w:rsidR="008B2116" w:rsidRPr="002B2CFA" w:rsidRDefault="008B2116" w:rsidP="002B2CFA">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14:paraId="64C03BAF" w14:textId="77777777" w:rsidR="008B2116" w:rsidRPr="002B2CFA" w:rsidRDefault="008B2116" w:rsidP="002B2CFA">
      <w:pPr>
        <w:pStyle w:val="Level2Body"/>
      </w:pPr>
    </w:p>
    <w:p w14:paraId="3DBE9F7C" w14:textId="77777777" w:rsidR="008B2116" w:rsidRPr="002B2CFA" w:rsidRDefault="008B2116" w:rsidP="002B2CFA">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w:t>
      </w:r>
      <w:proofErr w:type="spellStart"/>
      <w:r w:rsidRPr="002B2CFA">
        <w:t>i</w:t>
      </w:r>
      <w:proofErr w:type="spellEnd"/>
      <w:r w:rsidRPr="002B2CFA">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4F93C00" w14:textId="77777777" w:rsidR="00FC24CD" w:rsidRPr="002B2CFA" w:rsidRDefault="00FC24CD" w:rsidP="002B2CFA">
      <w:pPr>
        <w:pStyle w:val="Level2Body"/>
      </w:pPr>
    </w:p>
    <w:p w14:paraId="787FB1AD" w14:textId="3709BF6C" w:rsidR="008B2116" w:rsidRPr="003763B4" w:rsidRDefault="008B2116" w:rsidP="00D83826">
      <w:pPr>
        <w:pStyle w:val="Level2"/>
      </w:pPr>
      <w:bookmarkStart w:id="187" w:name="_Toc403738689"/>
      <w:bookmarkStart w:id="188" w:name="_Toc489020928"/>
      <w:r w:rsidRPr="003763B4">
        <w:t>OFFICE OF PUBLIC COUNSEL</w:t>
      </w:r>
      <w:bookmarkEnd w:id="187"/>
      <w:r w:rsidR="00CD76F2">
        <w:t xml:space="preserve"> (Statutory)</w:t>
      </w:r>
      <w:bookmarkEnd w:id="188"/>
      <w:r w:rsidR="00CD76F2">
        <w:t xml:space="preserve"> </w:t>
      </w:r>
    </w:p>
    <w:p w14:paraId="55D02658" w14:textId="77777777" w:rsidR="008B2116" w:rsidRPr="00514090" w:rsidRDefault="008B2116" w:rsidP="00514090">
      <w:pPr>
        <w:pStyle w:val="Level2Body"/>
      </w:pPr>
    </w:p>
    <w:p w14:paraId="2D5BD869" w14:textId="77777777"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3789F0D6" w14:textId="77777777" w:rsidR="008B2116" w:rsidRPr="002B2CFA" w:rsidRDefault="008B2116" w:rsidP="002B2CFA">
      <w:pPr>
        <w:pStyle w:val="Level2Body"/>
      </w:pPr>
    </w:p>
    <w:p w14:paraId="41E92087" w14:textId="42E843E5" w:rsidR="008B2116" w:rsidRPr="003763B4" w:rsidRDefault="008B2116" w:rsidP="00D83826">
      <w:pPr>
        <w:pStyle w:val="Level2"/>
      </w:pPr>
      <w:bookmarkStart w:id="189" w:name="_Toc403738690"/>
      <w:bookmarkStart w:id="190" w:name="_Toc489020929"/>
      <w:r w:rsidRPr="003763B4">
        <w:t>LONG-TERM CARE OMBUDSMAN</w:t>
      </w:r>
      <w:bookmarkEnd w:id="189"/>
      <w:r w:rsidR="00CD76F2">
        <w:t xml:space="preserve"> (Statutory)</w:t>
      </w:r>
      <w:bookmarkEnd w:id="190"/>
      <w:r w:rsidR="00FC24CD">
        <w:t xml:space="preserve"> </w:t>
      </w:r>
    </w:p>
    <w:p w14:paraId="2791AC44" w14:textId="77777777" w:rsidR="008B2116" w:rsidRPr="00514090" w:rsidRDefault="008B2116" w:rsidP="00514090">
      <w:pPr>
        <w:pStyle w:val="Level2Body"/>
      </w:pPr>
    </w:p>
    <w:p w14:paraId="1A8A82A6" w14:textId="77777777" w:rsidR="008B2116" w:rsidRPr="002B2CFA" w:rsidRDefault="00FC24CD" w:rsidP="002B2CFA">
      <w:pPr>
        <w:pStyle w:val="Level2Body"/>
      </w:pPr>
      <w:r w:rsidRPr="002B2CFA">
        <w:t>Contractor</w:t>
      </w:r>
      <w:r w:rsidR="008B2116" w:rsidRPr="002B2CFA">
        <w:t xml:space="preserve"> must comply with the Long-Term Care Ombudsman Act, Neb. Rev. Stat.  §§ 81-2237 et seq.  This section shall survive the termination of this contract.</w:t>
      </w:r>
    </w:p>
    <w:p w14:paraId="4EC2DAE4" w14:textId="77777777" w:rsidR="00C661EC" w:rsidRPr="002B2CFA" w:rsidRDefault="00C661EC" w:rsidP="002B2CFA">
      <w:pPr>
        <w:pStyle w:val="Level2Body"/>
      </w:pPr>
    </w:p>
    <w:p w14:paraId="24544CB3" w14:textId="77777777" w:rsidR="008B2116" w:rsidRPr="003763B4" w:rsidRDefault="008B2116" w:rsidP="00D83826">
      <w:pPr>
        <w:pStyle w:val="Level2"/>
      </w:pPr>
      <w:bookmarkStart w:id="191" w:name="_Toc489020930"/>
      <w:r w:rsidRPr="003763B4">
        <w:t>EARLY TERMINATION</w:t>
      </w:r>
      <w:bookmarkEnd w:id="191"/>
      <w:r w:rsidRPr="003763B4">
        <w:t xml:space="preserve"> </w:t>
      </w:r>
    </w:p>
    <w:p w14:paraId="510F29C5"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2922FC5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DC253FD"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31D008E"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AAB13C9" w14:textId="77777777" w:rsidR="008B2116" w:rsidRPr="00D83826" w:rsidRDefault="008B2116" w:rsidP="00D83826">
            <w:pPr>
              <w:pStyle w:val="Level1Body"/>
              <w:keepNext/>
              <w:keepLines/>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022FBCF"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77B2005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3805D3" w14:textId="77777777" w:rsidR="008B2116" w:rsidRPr="003763B4" w:rsidRDefault="008B2116" w:rsidP="00D83826">
            <w:pPr>
              <w:keepNext/>
              <w:keepLines/>
            </w:pPr>
          </w:p>
          <w:p w14:paraId="06445688" w14:textId="77777777" w:rsidR="008B2116" w:rsidRPr="003763B4" w:rsidRDefault="008B2116" w:rsidP="00D83826">
            <w:pPr>
              <w:keepNext/>
              <w:keepLines/>
            </w:pPr>
          </w:p>
          <w:p w14:paraId="06B861F2"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A923FC7"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A59E59"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B862C4"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02C5306E" w14:textId="77777777" w:rsidR="008B2116" w:rsidRPr="003763B4" w:rsidRDefault="008B2116" w:rsidP="00D83826">
      <w:pPr>
        <w:pStyle w:val="Level2Body"/>
        <w:keepNext/>
        <w:keepLines/>
        <w:rPr>
          <w:rFonts w:cs="Arial"/>
          <w:szCs w:val="18"/>
        </w:rPr>
      </w:pPr>
    </w:p>
    <w:p w14:paraId="61DF9F6F" w14:textId="77777777" w:rsidR="008B2116" w:rsidRPr="003763B4" w:rsidRDefault="008B2116" w:rsidP="00514090">
      <w:pPr>
        <w:pStyle w:val="Level2Body"/>
      </w:pPr>
      <w:r w:rsidRPr="003763B4">
        <w:t>The contract may be terminated as follows:</w:t>
      </w:r>
    </w:p>
    <w:p w14:paraId="5AF45D5C" w14:textId="77777777" w:rsidR="008B2116" w:rsidRPr="003763B4" w:rsidRDefault="008B2116" w:rsidP="008B2116">
      <w:pPr>
        <w:pStyle w:val="Level3"/>
        <w:rPr>
          <w:rFonts w:cs="Arial"/>
          <w:szCs w:val="18"/>
        </w:rPr>
      </w:pPr>
      <w:r w:rsidRPr="003763B4">
        <w:rPr>
          <w:rFonts w:cs="Arial"/>
          <w:szCs w:val="18"/>
        </w:rPr>
        <w:t>The State and the Contractor, by mutual written agreement, may terminate the contract at any time.</w:t>
      </w:r>
    </w:p>
    <w:p w14:paraId="6BAE82D0" w14:textId="77777777" w:rsidR="008B2116" w:rsidRPr="003763B4" w:rsidRDefault="008B2116" w:rsidP="008B2116">
      <w:pPr>
        <w:pStyle w:val="Level3"/>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20DD5116" w14:textId="77777777" w:rsidR="008B2116" w:rsidRPr="003763B4" w:rsidRDefault="008B2116" w:rsidP="008B2116">
      <w:pPr>
        <w:pStyle w:val="Level3"/>
        <w:rPr>
          <w:rFonts w:cs="Arial"/>
          <w:szCs w:val="18"/>
        </w:rPr>
      </w:pPr>
      <w:r w:rsidRPr="003763B4">
        <w:rPr>
          <w:rFonts w:cs="Arial"/>
          <w:szCs w:val="18"/>
        </w:rPr>
        <w:t>The State may terminate the contract immediately for the following reasons:</w:t>
      </w:r>
    </w:p>
    <w:p w14:paraId="657C85A4" w14:textId="77777777" w:rsidR="008B2116" w:rsidRPr="003763B4" w:rsidRDefault="008B2116" w:rsidP="008B2116">
      <w:pPr>
        <w:pStyle w:val="Level4"/>
        <w:rPr>
          <w:rFonts w:cs="Arial"/>
          <w:szCs w:val="18"/>
        </w:rPr>
      </w:pPr>
      <w:r w:rsidRPr="003763B4">
        <w:rPr>
          <w:rFonts w:cs="Arial"/>
          <w:szCs w:val="18"/>
        </w:rPr>
        <w:t>if directed to do so by statute;</w:t>
      </w:r>
    </w:p>
    <w:p w14:paraId="751FDDCF"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628D4A5B"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616A5E26"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48AAB085" w14:textId="77777777" w:rsidR="008B2116" w:rsidRPr="003763B4" w:rsidRDefault="008B2116" w:rsidP="008B2116">
      <w:pPr>
        <w:pStyle w:val="Level4"/>
        <w:rPr>
          <w:rFonts w:cs="Arial"/>
          <w:szCs w:val="18"/>
        </w:rPr>
      </w:pPr>
      <w:r w:rsidRPr="003763B4">
        <w:rPr>
          <w:rFonts w:cs="Arial"/>
          <w:szCs w:val="18"/>
        </w:rPr>
        <w:t>an involuntary proceeding has been commenced by any party against the Contractor under any one of the chapters of Title 11 of the United States Code and (</w:t>
      </w:r>
      <w:proofErr w:type="spellStart"/>
      <w:r w:rsidRPr="003763B4">
        <w:rPr>
          <w:rFonts w:cs="Arial"/>
          <w:szCs w:val="18"/>
        </w:rPr>
        <w:t>i</w:t>
      </w:r>
      <w:proofErr w:type="spellEnd"/>
      <w:r w:rsidRPr="003763B4">
        <w:rPr>
          <w:rFonts w:cs="Arial"/>
          <w:szCs w:val="18"/>
        </w:rPr>
        <w:t>) the proceeding has been pending for at least sixty (60) calendar days; or (ii) the Contractor has consented, either expressly or by operation of law, to the entry of an order for relief; or (iii) the Contractor has been decreed or adjudged a debtor;</w:t>
      </w:r>
    </w:p>
    <w:p w14:paraId="5742BA8D"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35FBA411"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11D1E8C9"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3CDC1ADF"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62FFAB29" w14:textId="77777777" w:rsidR="00AE045B" w:rsidRDefault="00AE045B" w:rsidP="00D83826">
      <w:pPr>
        <w:pStyle w:val="Level2Body"/>
      </w:pPr>
    </w:p>
    <w:p w14:paraId="05562F0C" w14:textId="77777777" w:rsidR="00D00AD0" w:rsidRPr="003763B4" w:rsidRDefault="00D00AD0" w:rsidP="00D83826">
      <w:pPr>
        <w:pStyle w:val="Level2"/>
      </w:pPr>
      <w:bookmarkStart w:id="192" w:name="_Toc489020931"/>
      <w:r>
        <w:t>CONTRACT CLOSEOUT</w:t>
      </w:r>
      <w:bookmarkEnd w:id="192"/>
    </w:p>
    <w:p w14:paraId="56578918"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6A107D2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7333E39"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3E70F1D"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23B8F7F" w14:textId="77777777"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1FCCB4F" w14:textId="77777777" w:rsidR="00D00AD0" w:rsidRPr="00D83826" w:rsidRDefault="00D00AD0" w:rsidP="00D83826">
            <w:pPr>
              <w:rPr>
                <w:rStyle w:val="Glossary-Bold"/>
              </w:rPr>
            </w:pPr>
            <w:r w:rsidRPr="00D83826">
              <w:rPr>
                <w:rStyle w:val="Glossary-Bold"/>
              </w:rPr>
              <w:t>NOTES/COMMENTS:</w:t>
            </w:r>
          </w:p>
        </w:tc>
      </w:tr>
      <w:tr w:rsidR="00D00AD0" w:rsidRPr="003763B4" w14:paraId="4A20439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9EFB45" w14:textId="77777777" w:rsidR="00D00AD0" w:rsidRPr="003763B4" w:rsidRDefault="00D00AD0" w:rsidP="00D83826"/>
          <w:p w14:paraId="0F1A4A54" w14:textId="77777777" w:rsidR="00D00AD0" w:rsidRPr="003763B4" w:rsidRDefault="00D00AD0" w:rsidP="00D83826"/>
          <w:p w14:paraId="7EA23E32"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1390185"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FC20CF"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D8388B4"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52CF099F" w14:textId="77777777" w:rsidR="00AE045B" w:rsidRDefault="00AE045B" w:rsidP="00D83826">
      <w:pPr>
        <w:pStyle w:val="Level2Body"/>
      </w:pPr>
    </w:p>
    <w:p w14:paraId="6BB0F0F3" w14:textId="77777777" w:rsidR="00F01CFC" w:rsidRDefault="00F01CFC" w:rsidP="00D83826">
      <w:pPr>
        <w:pStyle w:val="Level2Body"/>
      </w:pPr>
      <w:r>
        <w:t>Upon termination of the contract for any reason the Contractor shall</w:t>
      </w:r>
      <w:r w:rsidR="00776920">
        <w:t xml:space="preserve"> within 30 days, unless stated otherwise herein</w:t>
      </w:r>
      <w:r>
        <w:t>:</w:t>
      </w:r>
    </w:p>
    <w:p w14:paraId="7E189275" w14:textId="77777777" w:rsidR="00F01CFC" w:rsidRDefault="00F01CFC" w:rsidP="00D83826">
      <w:pPr>
        <w:pStyle w:val="Level2Body"/>
      </w:pPr>
    </w:p>
    <w:p w14:paraId="0FB7A032" w14:textId="77777777" w:rsidR="00F01CFC" w:rsidRPr="002B2CFA" w:rsidRDefault="00705E0B" w:rsidP="00D83826">
      <w:pPr>
        <w:pStyle w:val="Level3"/>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14:paraId="1289643A" w14:textId="77777777" w:rsidR="00F01CFC" w:rsidRPr="002B2CFA" w:rsidRDefault="00F01CFC" w:rsidP="00D83826">
      <w:pPr>
        <w:pStyle w:val="Level3"/>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14:paraId="3BD6B22D" w14:textId="77777777" w:rsidR="00F01CFC" w:rsidRPr="002B2CFA" w:rsidRDefault="00F01CFC" w:rsidP="00D83826">
      <w:pPr>
        <w:pStyle w:val="Level3"/>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14:paraId="367E4F86" w14:textId="77777777" w:rsidR="00F01CFC" w:rsidRPr="002B2CFA" w:rsidRDefault="00F01CFC" w:rsidP="00D83826">
      <w:pPr>
        <w:pStyle w:val="Level3"/>
      </w:pPr>
      <w:r w:rsidRPr="002B2CFA">
        <w:t>Cooperate with any successor contactor, person or entity in the assumption of any or all of the obligations of this contract;</w:t>
      </w:r>
    </w:p>
    <w:p w14:paraId="26BDA617" w14:textId="77777777" w:rsidR="00F01CFC" w:rsidRPr="002B2CFA" w:rsidRDefault="00705E0B" w:rsidP="00D83826">
      <w:pPr>
        <w:pStyle w:val="Level3"/>
      </w:pPr>
      <w:r w:rsidRPr="002B2CFA">
        <w:t xml:space="preserve">Cooperate with any successor </w:t>
      </w:r>
      <w:r w:rsidR="00493512">
        <w:t>C</w:t>
      </w:r>
      <w:r w:rsidRPr="002B2CFA">
        <w:t>ontactor, person or entity with the transfer of information or data</w:t>
      </w:r>
      <w:r w:rsidR="00776920" w:rsidRPr="002B2CFA">
        <w:t xml:space="preserve"> related to this contract;</w:t>
      </w:r>
    </w:p>
    <w:p w14:paraId="54999519" w14:textId="77777777" w:rsidR="00776920" w:rsidRPr="002B2CFA" w:rsidRDefault="00776920" w:rsidP="00D83826">
      <w:pPr>
        <w:pStyle w:val="Level3"/>
      </w:pPr>
      <w:r w:rsidRPr="002B2CFA">
        <w:t>Return or vacate any state owned real or personal property;</w:t>
      </w:r>
      <w:r w:rsidR="003D2CE0" w:rsidRPr="002B2CFA">
        <w:t xml:space="preserve"> and,</w:t>
      </w:r>
    </w:p>
    <w:p w14:paraId="22F9CAA2" w14:textId="77777777" w:rsidR="003D2CE0" w:rsidRDefault="003D2CE0" w:rsidP="00D83826">
      <w:pPr>
        <w:pStyle w:val="Level3"/>
      </w:pPr>
      <w:r w:rsidRPr="002B2CFA">
        <w:t>Return</w:t>
      </w:r>
      <w:r>
        <w:t xml:space="preserve"> all data in a mutually acceptable format and manner.</w:t>
      </w:r>
    </w:p>
    <w:p w14:paraId="63DF6791" w14:textId="77777777" w:rsidR="00D00AD0" w:rsidRDefault="00D00AD0" w:rsidP="00D83826">
      <w:pPr>
        <w:pStyle w:val="Level2Body"/>
      </w:pPr>
    </w:p>
    <w:p w14:paraId="0C9500CB" w14:textId="77777777" w:rsidR="008642CD" w:rsidRDefault="00776920" w:rsidP="00F13022">
      <w:pPr>
        <w:pStyle w:val="Level2Body"/>
      </w:pPr>
      <w:r>
        <w:t xml:space="preserve">Nothing in this Section should be construed to require the Contractor to surrender intellectual property, real or person property, or information or data owned by the Contractor for which the State has no legal claim. </w:t>
      </w:r>
    </w:p>
    <w:p w14:paraId="4B4C1A6D" w14:textId="77777777" w:rsidR="00705E0B" w:rsidRPr="003763B4" w:rsidRDefault="008642CD" w:rsidP="00D83826">
      <w:pPr>
        <w:pStyle w:val="Level2Body"/>
      </w:pPr>
      <w:r>
        <w:br w:type="page"/>
      </w:r>
    </w:p>
    <w:p w14:paraId="419EA7A8" w14:textId="77777777" w:rsidR="008B2116" w:rsidRPr="00D00AD0" w:rsidRDefault="008B2116" w:rsidP="00C04A9E">
      <w:pPr>
        <w:pStyle w:val="Level1"/>
        <w:rPr>
          <w:rFonts w:cs="Arial"/>
          <w:szCs w:val="18"/>
        </w:rPr>
      </w:pPr>
      <w:bookmarkStart w:id="193" w:name="_Toc461029571"/>
      <w:bookmarkStart w:id="194" w:name="_Toc461085165"/>
      <w:bookmarkStart w:id="195" w:name="_Toc461087317"/>
      <w:bookmarkStart w:id="196" w:name="_Toc461087418"/>
      <w:bookmarkStart w:id="197" w:name="_Toc461087562"/>
      <w:bookmarkStart w:id="198" w:name="_Toc461087741"/>
      <w:bookmarkStart w:id="199" w:name="_Toc461090029"/>
      <w:bookmarkStart w:id="200" w:name="_Toc461090132"/>
      <w:bookmarkStart w:id="201" w:name="_Toc461090235"/>
      <w:bookmarkStart w:id="202" w:name="_Toc461094053"/>
      <w:bookmarkStart w:id="203" w:name="_Toc461094155"/>
      <w:bookmarkStart w:id="204" w:name="_Toc461094257"/>
      <w:bookmarkStart w:id="205" w:name="_Toc461094360"/>
      <w:bookmarkStart w:id="206" w:name="_Toc461094471"/>
      <w:bookmarkStart w:id="207" w:name="_Toc464199463"/>
      <w:bookmarkStart w:id="208" w:name="_Toc464199565"/>
      <w:bookmarkStart w:id="209" w:name="_Toc464204918"/>
      <w:bookmarkStart w:id="210" w:name="_Toc464205055"/>
      <w:bookmarkStart w:id="211" w:name="_Toc464205160"/>
      <w:bookmarkStart w:id="212" w:name="_Toc464552536"/>
      <w:bookmarkStart w:id="213" w:name="_Toc464552750"/>
      <w:bookmarkStart w:id="214" w:name="_Toc464552856"/>
      <w:bookmarkStart w:id="215" w:name="_Toc464552963"/>
      <w:bookmarkStart w:id="216" w:name="_Toc48902093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t xml:space="preserve">CONTRACTOR </w:t>
      </w:r>
      <w:r w:rsidR="00D00AD0">
        <w:t>DUTIES</w:t>
      </w:r>
      <w:bookmarkEnd w:id="216"/>
    </w:p>
    <w:p w14:paraId="7E92AC9F" w14:textId="77777777" w:rsidR="00595F99" w:rsidRPr="003763B4" w:rsidRDefault="00595F99" w:rsidP="00D83826">
      <w:pPr>
        <w:pStyle w:val="Level1Body"/>
        <w:keepNext/>
        <w:keepLines/>
      </w:pPr>
    </w:p>
    <w:p w14:paraId="5BF552BC" w14:textId="77777777" w:rsidR="00D00AD0" w:rsidRPr="003763B4" w:rsidRDefault="00D00AD0" w:rsidP="00D83826">
      <w:pPr>
        <w:pStyle w:val="Level2"/>
      </w:pPr>
      <w:bookmarkStart w:id="217" w:name="_Toc122765341"/>
      <w:bookmarkStart w:id="218" w:name="_Toc489020933"/>
      <w:r w:rsidRPr="003763B4">
        <w:t>INDEPENDENT CONTRACTOR</w:t>
      </w:r>
      <w:r w:rsidR="00776920">
        <w:t xml:space="preserve"> / OBLIGATIONS</w:t>
      </w:r>
      <w:bookmarkEnd w:id="218"/>
    </w:p>
    <w:p w14:paraId="6D73E39D"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27ABED9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1EFFEC4"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F0D5B14"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E6BD8BE" w14:textId="77777777"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A66DFFF"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25AD41B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9C5826F" w14:textId="77777777" w:rsidR="00D00AD0" w:rsidRPr="003763B4" w:rsidRDefault="00D00AD0" w:rsidP="00D83826">
            <w:pPr>
              <w:keepNext/>
              <w:keepLines/>
            </w:pPr>
          </w:p>
          <w:p w14:paraId="79299CFC" w14:textId="77777777" w:rsidR="00D00AD0" w:rsidRPr="003763B4" w:rsidRDefault="00D00AD0" w:rsidP="00D83826">
            <w:pPr>
              <w:keepNext/>
              <w:keepLines/>
            </w:pPr>
          </w:p>
          <w:p w14:paraId="4C786662"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1FC9ABD"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C91609"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5F14C9"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02BF6D31" w14:textId="77777777" w:rsidR="00D00AD0" w:rsidRPr="00514090" w:rsidRDefault="00D00AD0" w:rsidP="00514090">
      <w:pPr>
        <w:pStyle w:val="Level2Body"/>
      </w:pPr>
    </w:p>
    <w:p w14:paraId="04CCA481" w14:textId="77777777" w:rsidR="00682DF4" w:rsidRPr="002B2CFA" w:rsidRDefault="00D00AD0" w:rsidP="002B2CFA">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14:paraId="39CFA914" w14:textId="77777777" w:rsidR="009B02E6" w:rsidRPr="002B2CFA" w:rsidRDefault="009B02E6" w:rsidP="002B2CFA">
      <w:pPr>
        <w:pStyle w:val="Level2Body"/>
      </w:pPr>
    </w:p>
    <w:p w14:paraId="6E964848" w14:textId="77777777" w:rsidR="009B02E6" w:rsidRPr="002B2CFA" w:rsidRDefault="009B02E6" w:rsidP="002B2CFA">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14:paraId="165FF5E2" w14:textId="77777777" w:rsidR="009B02E6" w:rsidRPr="002B2CFA" w:rsidRDefault="009B02E6" w:rsidP="002B2CFA">
      <w:pPr>
        <w:pStyle w:val="Level2Body"/>
      </w:pPr>
    </w:p>
    <w:p w14:paraId="7A689F29" w14:textId="77777777" w:rsidR="00A96866" w:rsidRPr="002B2CFA" w:rsidRDefault="00D00AD0" w:rsidP="00D83826">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14:paraId="1AAEF3B7" w14:textId="77777777" w:rsidR="00D00AD0" w:rsidRPr="002B2CFA" w:rsidRDefault="00D00AD0" w:rsidP="00514090">
      <w:pPr>
        <w:pStyle w:val="Level2Body"/>
      </w:pPr>
    </w:p>
    <w:p w14:paraId="44C864DC" w14:textId="77777777" w:rsidR="005300E1" w:rsidRPr="002B2CFA" w:rsidRDefault="005300E1" w:rsidP="002B2CFA">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56D21A4C" w14:textId="77777777" w:rsidR="005300E1" w:rsidRPr="002B2CFA" w:rsidRDefault="005300E1" w:rsidP="002B2CFA">
      <w:pPr>
        <w:pStyle w:val="Level2Body"/>
      </w:pPr>
    </w:p>
    <w:p w14:paraId="5547AF4C" w14:textId="77777777" w:rsidR="00E0228D" w:rsidRPr="002B2CFA" w:rsidRDefault="0034556E" w:rsidP="002B2CFA">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493512">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14:paraId="3A1CE0B5" w14:textId="77777777" w:rsidR="009B02E6" w:rsidRPr="002B2CFA" w:rsidRDefault="009B02E6" w:rsidP="002B2CFA">
      <w:pPr>
        <w:pStyle w:val="Level2Body"/>
      </w:pPr>
    </w:p>
    <w:p w14:paraId="00E56164" w14:textId="77777777" w:rsidR="009B02E6" w:rsidRPr="002B2CFA" w:rsidRDefault="00A423B7" w:rsidP="002B2CFA">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14:paraId="7AD5E070" w14:textId="77777777" w:rsidR="009B02E6" w:rsidRPr="002B2CFA" w:rsidRDefault="009B02E6" w:rsidP="002B2CFA">
      <w:pPr>
        <w:pStyle w:val="Level2Body"/>
      </w:pPr>
    </w:p>
    <w:p w14:paraId="7A1021D8" w14:textId="77777777" w:rsidR="009B02E6" w:rsidRPr="003763B4" w:rsidRDefault="00A423B7" w:rsidP="009B02E6">
      <w:pPr>
        <w:pStyle w:val="Level3"/>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14:paraId="57EF5C45" w14:textId="77777777" w:rsidR="009B02E6" w:rsidRPr="003763B4" w:rsidRDefault="00A423B7" w:rsidP="009B02E6">
      <w:pPr>
        <w:pStyle w:val="Level3"/>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14:paraId="14B3A633" w14:textId="77777777" w:rsidR="009B02E6" w:rsidRPr="003763B4" w:rsidRDefault="00A423B7" w:rsidP="009B02E6">
      <w:pPr>
        <w:pStyle w:val="Level3"/>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14:paraId="4AFBB1EB" w14:textId="77777777" w:rsidR="009B02E6" w:rsidRPr="003763B4" w:rsidRDefault="00A423B7" w:rsidP="009B02E6">
      <w:pPr>
        <w:pStyle w:val="Level3"/>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14:paraId="34E55179" w14:textId="77777777" w:rsidR="00A96866" w:rsidRDefault="00A423B7" w:rsidP="00664B7E">
      <w:pPr>
        <w:pStyle w:val="Level3"/>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14:paraId="5C736546" w14:textId="77777777" w:rsidR="00A96866" w:rsidRPr="00A96866" w:rsidRDefault="00D00AD0" w:rsidP="00A96866">
      <w:pPr>
        <w:pStyle w:val="Level3"/>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14:paraId="520111DC" w14:textId="77777777" w:rsidR="00D00AD0" w:rsidRDefault="00D00AD0" w:rsidP="006D4116">
      <w:pPr>
        <w:pStyle w:val="Level3Body"/>
      </w:pPr>
    </w:p>
    <w:p w14:paraId="0E170030" w14:textId="77777777" w:rsidR="009B02E6" w:rsidRPr="002B2CFA" w:rsidRDefault="009B02E6" w:rsidP="00514090">
      <w:pPr>
        <w:pStyle w:val="Level2Body"/>
      </w:pPr>
      <w:r w:rsidRPr="00514090">
        <w:t xml:space="preserve">If the Contractor intends to utilize any </w:t>
      </w:r>
      <w:r w:rsidR="00FC6595" w:rsidRPr="00514090">
        <w:t>s</w:t>
      </w:r>
      <w:r w:rsidRPr="002B2CFA">
        <w:t xml:space="preserve">ubcontractor, the Subcontractor's level of effort, tasks, and time allocation </w:t>
      </w:r>
      <w:r w:rsidR="00EC0006">
        <w:t>should</w:t>
      </w:r>
      <w:r w:rsidRPr="002B2CFA">
        <w:t xml:space="preserve"> be clearly defined in the Contractor's proposal.  The Contractor shall agree that it will not utilize any Subcontractors not specifically included in its proposal in the performance of the contract without the prior written authorization of the </w:t>
      </w:r>
      <w:r w:rsidR="00FC6595" w:rsidRPr="002B2CFA">
        <w:t>State.</w:t>
      </w:r>
    </w:p>
    <w:p w14:paraId="236EEE0E" w14:textId="77777777" w:rsidR="00E0228D" w:rsidRPr="002B2CFA" w:rsidRDefault="00E0228D" w:rsidP="002B2CFA">
      <w:pPr>
        <w:pStyle w:val="Level2Body"/>
      </w:pPr>
    </w:p>
    <w:p w14:paraId="71AF66E6" w14:textId="77777777" w:rsidR="00E0228D" w:rsidRPr="002B2CFA" w:rsidRDefault="00E0228D" w:rsidP="002B2CFA">
      <w:pPr>
        <w:pStyle w:val="Level2Body"/>
      </w:pPr>
      <w:r w:rsidRPr="002B2CFA">
        <w:t>The State reserves the right to require the Contractor to reassign or remove from the project any Contractor or Subcontractor employee.</w:t>
      </w:r>
    </w:p>
    <w:p w14:paraId="710B8142" w14:textId="77777777" w:rsidR="00FC6595" w:rsidRPr="002B2CFA" w:rsidRDefault="00FC6595" w:rsidP="002B2CFA">
      <w:pPr>
        <w:pStyle w:val="Level2Body"/>
      </w:pPr>
    </w:p>
    <w:p w14:paraId="616ABCFB" w14:textId="77777777" w:rsidR="00FC6595" w:rsidRPr="002B2CFA" w:rsidRDefault="00FC6595" w:rsidP="002B2CFA">
      <w:pPr>
        <w:pStyle w:val="Level2Body"/>
      </w:pPr>
      <w:r w:rsidRPr="002B2CFA">
        <w:t xml:space="preserve">Contractor shall insure that the terms and conditions contained in any contract with a sub-contractor does not conflict with the terms and conditions of this contract. </w:t>
      </w:r>
    </w:p>
    <w:p w14:paraId="56E0DAB3" w14:textId="77777777" w:rsidR="00D00AD0" w:rsidRPr="002B2CFA" w:rsidRDefault="00D00AD0" w:rsidP="002B2CFA">
      <w:pPr>
        <w:pStyle w:val="Level2Body"/>
      </w:pPr>
    </w:p>
    <w:p w14:paraId="0B32E5FD" w14:textId="77777777" w:rsidR="00E0228D" w:rsidRPr="002B2CFA" w:rsidRDefault="00E0228D" w:rsidP="002B2CFA">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Subcontractor </w:t>
      </w:r>
      <w:r w:rsidR="005300E1" w:rsidRPr="002B2CFA">
        <w:t>engaged</w:t>
      </w:r>
      <w:r w:rsidRPr="002B2CFA">
        <w:t xml:space="preserve"> to perform work </w:t>
      </w:r>
      <w:r w:rsidR="005300E1" w:rsidRPr="002B2CFA">
        <w:t>on this contract</w:t>
      </w:r>
      <w:r w:rsidRPr="002B2CFA">
        <w:t>.</w:t>
      </w:r>
    </w:p>
    <w:p w14:paraId="3AADD009" w14:textId="77777777" w:rsidR="00D00AD0" w:rsidRPr="002B2CFA" w:rsidRDefault="00D00AD0" w:rsidP="002B2CFA">
      <w:pPr>
        <w:pStyle w:val="Level2Body"/>
      </w:pPr>
    </w:p>
    <w:p w14:paraId="3912BACB" w14:textId="77777777" w:rsidR="00D00AD0" w:rsidRPr="003763B4" w:rsidRDefault="00D00AD0" w:rsidP="00D83826">
      <w:pPr>
        <w:pStyle w:val="Level2"/>
      </w:pPr>
      <w:bookmarkStart w:id="219" w:name="_Toc489020934"/>
      <w:r w:rsidRPr="003763B4">
        <w:t>EMPLOYEE WORK ELIGIBILITY STATUS</w:t>
      </w:r>
      <w:bookmarkEnd w:id="219"/>
    </w:p>
    <w:p w14:paraId="1E94C934"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4CBB84E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CF77FFE"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DF624A4"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6E87A98" w14:textId="77777777"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FB42350"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4949CB5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0E6B81C" w14:textId="77777777" w:rsidR="00D00AD0" w:rsidRPr="003763B4" w:rsidRDefault="00D00AD0" w:rsidP="00D83826">
            <w:pPr>
              <w:keepNext/>
              <w:keepLines/>
            </w:pPr>
          </w:p>
          <w:p w14:paraId="3E31DF5E" w14:textId="77777777" w:rsidR="00D00AD0" w:rsidRPr="003763B4" w:rsidRDefault="00D00AD0" w:rsidP="00D83826">
            <w:pPr>
              <w:keepNext/>
              <w:keepLines/>
            </w:pPr>
          </w:p>
          <w:p w14:paraId="1A52E0C8"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8862501"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469B16"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B8816C"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F0A06BF" w14:textId="77777777" w:rsidR="00D00AD0" w:rsidRPr="003763B4" w:rsidRDefault="00D00AD0" w:rsidP="00D83826">
      <w:pPr>
        <w:pStyle w:val="Level2Body"/>
        <w:keepNext/>
        <w:keepLines/>
        <w:rPr>
          <w:rFonts w:cs="Arial"/>
          <w:szCs w:val="18"/>
        </w:rPr>
      </w:pPr>
    </w:p>
    <w:p w14:paraId="2EB18DD4" w14:textId="77777777" w:rsidR="00D00AD0" w:rsidRPr="003763B4" w:rsidRDefault="00D00AD0" w:rsidP="00D00AD0">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6C9AB995" w14:textId="77777777" w:rsidR="00D00AD0" w:rsidRPr="003763B4" w:rsidRDefault="00D00AD0" w:rsidP="00D00AD0">
      <w:pPr>
        <w:pStyle w:val="Level2Body"/>
        <w:rPr>
          <w:rFonts w:cs="Arial"/>
          <w:szCs w:val="18"/>
        </w:rPr>
      </w:pPr>
    </w:p>
    <w:p w14:paraId="06CE727B" w14:textId="77777777" w:rsidR="00D00AD0" w:rsidRPr="003763B4" w:rsidRDefault="00D00AD0" w:rsidP="00D00AD0">
      <w:pPr>
        <w:pStyle w:val="Level2Body"/>
        <w:rPr>
          <w:rFonts w:cs="Arial"/>
          <w:szCs w:val="18"/>
        </w:rPr>
      </w:pPr>
      <w:r w:rsidRPr="003763B4">
        <w:rPr>
          <w:rFonts w:cs="Arial"/>
          <w:szCs w:val="18"/>
        </w:rPr>
        <w:t>If the Contractor is an individual or sole proprietorship, the following applies:</w:t>
      </w:r>
    </w:p>
    <w:p w14:paraId="390A9B25" w14:textId="77777777" w:rsidR="00D00AD0" w:rsidRPr="003763B4" w:rsidRDefault="00D00AD0" w:rsidP="00D00AD0">
      <w:pPr>
        <w:pStyle w:val="Level2Body"/>
        <w:rPr>
          <w:rFonts w:cs="Arial"/>
          <w:szCs w:val="18"/>
        </w:rPr>
      </w:pPr>
    </w:p>
    <w:p w14:paraId="66EEB8B3" w14:textId="77777777" w:rsidR="00D00AD0" w:rsidRPr="003763B4" w:rsidRDefault="00D00AD0" w:rsidP="00D00AD0">
      <w:pPr>
        <w:pStyle w:val="Level3"/>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32" w:history="1">
        <w:r w:rsidRPr="003763B4">
          <w:rPr>
            <w:rStyle w:val="Hyperlink"/>
            <w:rFonts w:cs="Arial"/>
            <w:sz w:val="18"/>
            <w:szCs w:val="18"/>
          </w:rPr>
          <w:t>http://das.nebraska.gov/materiel/purchasing.html</w:t>
        </w:r>
      </w:hyperlink>
      <w:r w:rsidRPr="00D83826">
        <w:t xml:space="preserve"> </w:t>
      </w:r>
    </w:p>
    <w:p w14:paraId="6F309832" w14:textId="77777777" w:rsidR="00D00AD0" w:rsidRPr="003763B4" w:rsidRDefault="00D00AD0" w:rsidP="00D83826">
      <w:pPr>
        <w:pStyle w:val="Level3Body"/>
      </w:pPr>
    </w:p>
    <w:p w14:paraId="364BA8F5" w14:textId="77777777" w:rsidR="00D00AD0" w:rsidRPr="003763B4" w:rsidRDefault="00D00AD0" w:rsidP="00D83826">
      <w:pPr>
        <w:pStyle w:val="Level3Body"/>
      </w:pPr>
      <w:r w:rsidRPr="003763B4">
        <w:t xml:space="preserve">The completed United States Attestation Form should be submitted with the </w:t>
      </w:r>
      <w:r w:rsidR="00410C85">
        <w:t>RFP</w:t>
      </w:r>
      <w:r w:rsidRPr="003763B4">
        <w:t xml:space="preserve"> response.</w:t>
      </w:r>
    </w:p>
    <w:p w14:paraId="0F9D7CF9" w14:textId="77777777" w:rsidR="00D00AD0" w:rsidRPr="003763B4" w:rsidRDefault="00D00AD0" w:rsidP="00D83826">
      <w:pPr>
        <w:pStyle w:val="Level3Body"/>
      </w:pPr>
    </w:p>
    <w:p w14:paraId="27D01840" w14:textId="77777777" w:rsidR="00D00AD0" w:rsidRPr="003763B4" w:rsidRDefault="00D00AD0" w:rsidP="00D00AD0">
      <w:pPr>
        <w:pStyle w:val="Level3"/>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753F2723" w14:textId="77777777" w:rsidR="00D00AD0" w:rsidRPr="003763B4" w:rsidRDefault="00D00AD0" w:rsidP="00D83826">
      <w:pPr>
        <w:pStyle w:val="Level3Body"/>
      </w:pPr>
      <w:r w:rsidRPr="003763B4">
        <w:t xml:space="preserve"> </w:t>
      </w:r>
    </w:p>
    <w:p w14:paraId="12CD6C65" w14:textId="77777777" w:rsidR="00D00AD0" w:rsidRDefault="00D00AD0" w:rsidP="006A47AF">
      <w:pPr>
        <w:pStyle w:val="Level3"/>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6DC409C6" w14:textId="77777777" w:rsidR="00D00AD0" w:rsidRDefault="00D00AD0" w:rsidP="005B7A7A">
      <w:pPr>
        <w:pStyle w:val="Level3Body"/>
      </w:pPr>
    </w:p>
    <w:p w14:paraId="14B7DBC8" w14:textId="77777777" w:rsidR="00CE5CB4" w:rsidRPr="003763B4" w:rsidRDefault="007036B3" w:rsidP="00D83826">
      <w:pPr>
        <w:pStyle w:val="Level2"/>
      </w:pPr>
      <w:bookmarkStart w:id="220" w:name="_Toc489020935"/>
      <w:r w:rsidRPr="003763B4">
        <w:t>COMPLIANCE WITH CIVIL RIGHTS LAWS AND EQUAL OPPORTUNITY EMPLOYMEN</w:t>
      </w:r>
      <w:bookmarkEnd w:id="217"/>
      <w:r w:rsidRPr="003763B4">
        <w:t>T / NOND</w:t>
      </w:r>
      <w:r w:rsidR="003174B2" w:rsidRPr="003763B4">
        <w:t>I</w:t>
      </w:r>
      <w:r w:rsidRPr="003763B4">
        <w:t xml:space="preserve">SCRIMINATION </w:t>
      </w:r>
      <w:r w:rsidR="00CD76F2">
        <w:t>(Statutory)</w:t>
      </w:r>
      <w:bookmarkEnd w:id="220"/>
    </w:p>
    <w:p w14:paraId="6C773C07" w14:textId="77777777" w:rsidR="002A4C55" w:rsidRPr="003763B4" w:rsidRDefault="002A4C55" w:rsidP="006D13BC">
      <w:pPr>
        <w:pStyle w:val="Level2Body"/>
        <w:rPr>
          <w:rFonts w:cs="Arial"/>
          <w:szCs w:val="18"/>
        </w:rPr>
      </w:pPr>
    </w:p>
    <w:p w14:paraId="3546D779"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services to be covered by any </w:t>
      </w:r>
      <w:r w:rsidR="009839EC" w:rsidRPr="002B2CFA">
        <w:t xml:space="preserve">contract </w:t>
      </w:r>
      <w:r w:rsidRPr="002B2CFA">
        <w:t xml:space="preserve">resulting from this </w:t>
      </w:r>
      <w:r w:rsidR="00410C85" w:rsidRPr="002B2CFA">
        <w:t>RFP</w:t>
      </w:r>
      <w:r w:rsidRPr="002B2CFA">
        <w:t>.</w:t>
      </w:r>
    </w:p>
    <w:p w14:paraId="79C50B67" w14:textId="77777777" w:rsidR="00761444" w:rsidRPr="002B2CFA" w:rsidRDefault="00761444" w:rsidP="002B2CFA">
      <w:pPr>
        <w:pStyle w:val="Level2Body"/>
      </w:pPr>
    </w:p>
    <w:p w14:paraId="17537571" w14:textId="77777777" w:rsidR="00761444" w:rsidRPr="003763B4" w:rsidRDefault="00761444" w:rsidP="00D83826">
      <w:pPr>
        <w:pStyle w:val="Level2"/>
      </w:pPr>
      <w:bookmarkStart w:id="221" w:name="_Toc489020936"/>
      <w:r w:rsidRPr="003763B4">
        <w:t>COOPERATION WITH OTHER CONTRACTORS</w:t>
      </w:r>
      <w:bookmarkEnd w:id="221"/>
      <w:r w:rsidRPr="003763B4">
        <w:t xml:space="preserve"> </w:t>
      </w:r>
    </w:p>
    <w:p w14:paraId="77CD2FD0"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413A7A0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5B02E82"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2F4F317"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A1E863C"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0106D35"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12D0649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68F87F" w14:textId="77777777" w:rsidR="00761444" w:rsidRPr="003763B4" w:rsidRDefault="00761444" w:rsidP="00D83826">
            <w:pPr>
              <w:keepNext/>
              <w:keepLines/>
            </w:pPr>
          </w:p>
          <w:p w14:paraId="05120DB0" w14:textId="77777777" w:rsidR="00761444" w:rsidRPr="003763B4" w:rsidRDefault="00761444" w:rsidP="00D83826">
            <w:pPr>
              <w:keepNext/>
              <w:keepLines/>
            </w:pPr>
          </w:p>
          <w:p w14:paraId="20A3BBA2"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461ED26"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D3A697"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1AADC41"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5FAF8018" w14:textId="77777777" w:rsidR="00761444" w:rsidRPr="003763B4" w:rsidRDefault="00761444" w:rsidP="00761444">
      <w:pPr>
        <w:pStyle w:val="Level2Body"/>
        <w:rPr>
          <w:rFonts w:cs="Arial"/>
          <w:szCs w:val="18"/>
        </w:rPr>
      </w:pPr>
    </w:p>
    <w:p w14:paraId="6AD21300"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182FD1A0" w14:textId="77777777" w:rsidR="006E0ECE" w:rsidRPr="003763B4" w:rsidRDefault="006E0ECE" w:rsidP="0028666A">
      <w:pPr>
        <w:pStyle w:val="Level2Body"/>
        <w:rPr>
          <w:rFonts w:cs="Arial"/>
          <w:szCs w:val="18"/>
        </w:rPr>
      </w:pPr>
    </w:p>
    <w:p w14:paraId="7D89ACE1" w14:textId="77777777" w:rsidR="009B1BB8" w:rsidRPr="003763B4" w:rsidRDefault="009B1BB8" w:rsidP="00D83826">
      <w:pPr>
        <w:pStyle w:val="Level2"/>
      </w:pPr>
      <w:bookmarkStart w:id="222" w:name="_Toc489020937"/>
      <w:r w:rsidRPr="003763B4">
        <w:t>PERMITS, REGULATIONS,</w:t>
      </w:r>
      <w:r w:rsidR="008C1AFE" w:rsidRPr="003763B4">
        <w:t xml:space="preserve"> LAWS</w:t>
      </w:r>
      <w:bookmarkEnd w:id="222"/>
    </w:p>
    <w:p w14:paraId="25BA3810"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7F77E97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4058F42"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455C1D4"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8F99664" w14:textId="77777777"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A0B52E4"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77F6B8F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45597F" w14:textId="77777777" w:rsidR="003C2D35" w:rsidRPr="003763B4" w:rsidRDefault="003C2D35" w:rsidP="00D83826">
            <w:pPr>
              <w:keepNext/>
              <w:keepLines/>
            </w:pPr>
          </w:p>
          <w:p w14:paraId="1D8724FF" w14:textId="77777777" w:rsidR="003C2D35" w:rsidRPr="003763B4" w:rsidRDefault="003C2D35" w:rsidP="00D83826">
            <w:pPr>
              <w:keepNext/>
              <w:keepLines/>
            </w:pPr>
          </w:p>
          <w:p w14:paraId="64A30587"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180367"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476DD1"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4CDE3E"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4F234176" w14:textId="77777777" w:rsidR="00360C0D" w:rsidRPr="00514090" w:rsidRDefault="00360C0D" w:rsidP="00514090">
      <w:pPr>
        <w:pStyle w:val="Level2Body"/>
      </w:pPr>
    </w:p>
    <w:p w14:paraId="1693226A"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59BE81E" w14:textId="77777777" w:rsidR="00595F99" w:rsidRPr="002B2CFA" w:rsidRDefault="00595F99" w:rsidP="002B2CFA">
      <w:pPr>
        <w:pStyle w:val="Level2Body"/>
      </w:pPr>
    </w:p>
    <w:p w14:paraId="692495CC" w14:textId="62CF6AB4" w:rsidR="00CE5CB4" w:rsidRPr="003763B4" w:rsidRDefault="008C1AFE" w:rsidP="00D83826">
      <w:pPr>
        <w:pStyle w:val="Level2"/>
      </w:pPr>
      <w:bookmarkStart w:id="223" w:name="_Toc489020938"/>
      <w:r w:rsidRPr="003763B4">
        <w:t xml:space="preserve">OWNERSHIP OF INFORMATION AND DATA </w:t>
      </w:r>
      <w:r w:rsidR="00D67EFD">
        <w:t>/ DELIVERABLES</w:t>
      </w:r>
      <w:bookmarkEnd w:id="223"/>
      <w:r w:rsidR="00CA476E">
        <w:t xml:space="preserve">  </w:t>
      </w:r>
    </w:p>
    <w:p w14:paraId="3B939737"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1F5E940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81CE63C"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7B949AF"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A4CC021" w14:textId="77777777"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D7367B7"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4B7BEA3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A617B08" w14:textId="77777777" w:rsidR="003C2D35" w:rsidRPr="003763B4" w:rsidRDefault="003C2D35" w:rsidP="00D83826">
            <w:pPr>
              <w:keepNext/>
              <w:keepLines/>
            </w:pPr>
          </w:p>
          <w:p w14:paraId="58B99502" w14:textId="77777777" w:rsidR="003C2D35" w:rsidRPr="003763B4" w:rsidRDefault="003C2D35" w:rsidP="00D83826">
            <w:pPr>
              <w:keepNext/>
              <w:keepLines/>
            </w:pPr>
          </w:p>
          <w:p w14:paraId="629642EB"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9921F5E"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CA2580"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0D7CDD"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6BD47E0B" w14:textId="77777777" w:rsidR="00765AAE" w:rsidRPr="00514090" w:rsidRDefault="00765AAE" w:rsidP="00514090">
      <w:pPr>
        <w:pStyle w:val="Level2Body"/>
      </w:pPr>
    </w:p>
    <w:p w14:paraId="51F44BD4"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240DEA25" w14:textId="77777777" w:rsidR="00D67EFD" w:rsidRPr="002B2CFA" w:rsidRDefault="00D67EFD" w:rsidP="002B2CFA">
      <w:pPr>
        <w:pStyle w:val="Level2Body"/>
      </w:pPr>
    </w:p>
    <w:p w14:paraId="44DC5705" w14:textId="77777777" w:rsidR="00C6525A" w:rsidRDefault="00C6525A" w:rsidP="00C6525A">
      <w:pPr>
        <w:pStyle w:val="Level2Body"/>
      </w:pPr>
      <w:r w:rsidRPr="00B612F4">
        <w:t xml:space="preserve">The </w:t>
      </w:r>
      <w:r>
        <w:t>c</w:t>
      </w:r>
      <w:r w:rsidRPr="00B612F4">
        <w:t xml:space="preserve">ontractor must guarantee that it has the full legal right to the materials, supplies, equipment, and other </w:t>
      </w:r>
      <w:r>
        <w:t xml:space="preserve">rights or titles (e.g. rights to licenses transfer or assign deliverables) </w:t>
      </w:r>
      <w:r w:rsidRPr="00B612F4">
        <w:t xml:space="preserve">necessary to execute this </w:t>
      </w:r>
      <w:r>
        <w:t>c</w:t>
      </w:r>
      <w:r w:rsidRPr="00B612F4">
        <w:t xml:space="preserve">ontract.  The </w:t>
      </w:r>
      <w:r>
        <w:t>c</w:t>
      </w:r>
      <w:r w:rsidRPr="00B612F4">
        <w:t xml:space="preserve">ontract price shall, without exception, include compensation for all royalties and costs arising from patents, trademarks and copyrights that are in any way involved in the </w:t>
      </w:r>
      <w:r>
        <w:t>c</w:t>
      </w:r>
      <w:r w:rsidRPr="00B612F4">
        <w:t xml:space="preserve">ontract.  It shall be the responsibility of the </w:t>
      </w:r>
      <w:r>
        <w:t>contractor</w:t>
      </w:r>
      <w:r w:rsidRPr="00B612F4">
        <w:t xml:space="preserve"> to pay for all royalties and costs, and the State must be held harmless from any such claims.</w:t>
      </w:r>
    </w:p>
    <w:p w14:paraId="540342E4" w14:textId="77777777" w:rsidR="00C6525A" w:rsidRPr="00B612F4" w:rsidRDefault="00C6525A" w:rsidP="00C6525A">
      <w:pPr>
        <w:pStyle w:val="Level2Body"/>
      </w:pPr>
      <w:r w:rsidRPr="00B612F4">
        <w:t xml:space="preserve">  </w:t>
      </w:r>
    </w:p>
    <w:p w14:paraId="1C2A0A22" w14:textId="77777777" w:rsidR="00C6525A" w:rsidRPr="00DC20DE" w:rsidRDefault="00C6525A" w:rsidP="007D1FEF">
      <w:pPr>
        <w:pStyle w:val="Level3"/>
        <w:numPr>
          <w:ilvl w:val="2"/>
          <w:numId w:val="15"/>
        </w:numPr>
        <w:rPr>
          <w:b/>
          <w:bCs/>
        </w:rPr>
      </w:pPr>
      <w:r w:rsidRPr="00DC20DE">
        <w:rPr>
          <w:b/>
          <w:bCs/>
        </w:rPr>
        <w:t>OWNERSHIP OF WORK PRODUCTS</w:t>
      </w:r>
    </w:p>
    <w:p w14:paraId="13D38402" w14:textId="77777777" w:rsidR="00C6525A" w:rsidRPr="00363E22" w:rsidRDefault="00C6525A" w:rsidP="00C6525A">
      <w:pPr>
        <w:pStyle w:val="Level3Body"/>
      </w:pPr>
      <w:r w:rsidRPr="00363E22">
        <w:t>The State shall have ownership, right, title, and interest, including ownership of copyright, in all work products, including computer source code, created, designed, developed, or documented for delivery under the contract subject to full and final payment for each “Work Product.” The State shall have royalty-free and unlimited rights and license to use, disclose, reproduce, publish, distribute, modify, maintain, or create derivative works from, for any purpose whatsoever, all said Work Products.</w:t>
      </w:r>
    </w:p>
    <w:p w14:paraId="347C0968" w14:textId="77777777" w:rsidR="00C6525A" w:rsidRPr="000D72B5" w:rsidRDefault="00C6525A" w:rsidP="00C6525A">
      <w:pPr>
        <w:pStyle w:val="Level3Body"/>
      </w:pPr>
    </w:p>
    <w:p w14:paraId="1581BBF7" w14:textId="77777777" w:rsidR="00C6525A" w:rsidRPr="00363E22" w:rsidRDefault="00C6525A" w:rsidP="007D1FEF">
      <w:pPr>
        <w:pStyle w:val="Level4"/>
        <w:numPr>
          <w:ilvl w:val="3"/>
          <w:numId w:val="15"/>
        </w:numPr>
      </w:pPr>
      <w:r w:rsidRPr="00363E22">
        <w:t xml:space="preserve">To the extent that the </w:t>
      </w:r>
      <w:r>
        <w:t>contractor</w:t>
      </w:r>
      <w:r w:rsidRPr="00363E22">
        <w:t xml:space="preserve"> uses any of its pre-existing, proprietary or independently developed tools, materials or information ("</w:t>
      </w:r>
      <w:r>
        <w:t>Contractor</w:t>
      </w:r>
      <w:r w:rsidRPr="00363E22">
        <w:t xml:space="preserve"> Materials"), the </w:t>
      </w:r>
      <w:r>
        <w:t>c</w:t>
      </w:r>
      <w:r w:rsidRPr="00363E22">
        <w:t xml:space="preserve">ontractor shall retain all right, title and interest in and to such Contractor Materials, and the State shall acquire no right, title or interest in or to such Contractor Materials EXCEPT the </w:t>
      </w:r>
      <w:r>
        <w:t>contractor</w:t>
      </w:r>
      <w:r w:rsidRPr="00363E22">
        <w:t xml:space="preserve"> grants to the State an unlimited, non-transferable license to use, copy and distribute internally, solely for the State's internal purposes, any </w:t>
      </w:r>
      <w:r>
        <w:t>Contractor</w:t>
      </w:r>
      <w:r w:rsidRPr="00363E22">
        <w:t xml:space="preserve"> Materials reasonably associated with any Work Product provided under the contract.</w:t>
      </w:r>
    </w:p>
    <w:p w14:paraId="2D14BCC3" w14:textId="77777777" w:rsidR="00C6525A" w:rsidRPr="00363E22" w:rsidRDefault="00C6525A" w:rsidP="00C6525A">
      <w:pPr>
        <w:pStyle w:val="Level3Body"/>
      </w:pPr>
    </w:p>
    <w:p w14:paraId="0F9A4A00" w14:textId="77777777" w:rsidR="00C6525A" w:rsidRDefault="00C6525A" w:rsidP="007D1FEF">
      <w:pPr>
        <w:pStyle w:val="Level4"/>
        <w:numPr>
          <w:ilvl w:val="3"/>
          <w:numId w:val="15"/>
        </w:numPr>
      </w:pPr>
      <w:r w:rsidRPr="00363E22">
        <w:t xml:space="preserve">The </w:t>
      </w:r>
      <w:r>
        <w:t>contractor</w:t>
      </w:r>
      <w:r w:rsidRPr="00363E22">
        <w:t xml:space="preserve"> shall furnish such information and data as the State may request, including but not limited to source code that is applicable, essential, fundamental, or intrinsic to any Work Product and Contractor Materials reasonably associated with any Work Product, in accordance with the contract and applicable State law.</w:t>
      </w:r>
    </w:p>
    <w:p w14:paraId="1B4C2F3F" w14:textId="77777777" w:rsidR="00BE2071" w:rsidRDefault="00BE2071" w:rsidP="00BE2071">
      <w:pPr>
        <w:pStyle w:val="ListParagraph"/>
      </w:pPr>
    </w:p>
    <w:p w14:paraId="2D15AE94" w14:textId="77777777" w:rsidR="00C6525A" w:rsidRPr="00363E22" w:rsidRDefault="00C6525A" w:rsidP="007D1FEF">
      <w:pPr>
        <w:pStyle w:val="Level4"/>
        <w:numPr>
          <w:ilvl w:val="3"/>
          <w:numId w:val="15"/>
        </w:numPr>
      </w:pPr>
      <w:r w:rsidRPr="00363E22">
        <w:t xml:space="preserve">Nothing in the contract shall prohibit the </w:t>
      </w:r>
      <w:r>
        <w:t>contractor</w:t>
      </w:r>
      <w:r w:rsidRPr="00363E22">
        <w:t>'s use for its own purposes of the general knowledge, skills, experience, ideas, concepts, know-how, and techniques obtained and used during the course of providing the services requested under the contract.</w:t>
      </w:r>
    </w:p>
    <w:p w14:paraId="33D72FAB" w14:textId="77777777" w:rsidR="00C6525A" w:rsidRPr="000D72B5" w:rsidRDefault="00C6525A" w:rsidP="005B7A7A">
      <w:pPr>
        <w:pStyle w:val="Level4Body"/>
      </w:pPr>
    </w:p>
    <w:p w14:paraId="614C8D09" w14:textId="77777777" w:rsidR="00C6525A" w:rsidRPr="000B2F21" w:rsidRDefault="00C6525A" w:rsidP="007D1FEF">
      <w:pPr>
        <w:pStyle w:val="Level4"/>
        <w:numPr>
          <w:ilvl w:val="3"/>
          <w:numId w:val="15"/>
        </w:numPr>
      </w:pPr>
      <w:r w:rsidRPr="00363E22">
        <w:t xml:space="preserve">Nothing in the contract shall prohibit the </w:t>
      </w:r>
      <w:r>
        <w:t>contractor</w:t>
      </w:r>
      <w:r w:rsidRPr="00363E22">
        <w:t xml:space="preserve"> from developing for itself or for </w:t>
      </w:r>
      <w:r w:rsidRPr="000B2F21">
        <w:t>others, materials which are similar to and/or competitive with those that are produced under the contract.</w:t>
      </w:r>
    </w:p>
    <w:p w14:paraId="50CB6AE9" w14:textId="77777777" w:rsidR="00C6525A" w:rsidRPr="000D72B5" w:rsidRDefault="00C6525A" w:rsidP="005B7A7A">
      <w:pPr>
        <w:pStyle w:val="Level4Body"/>
      </w:pPr>
    </w:p>
    <w:p w14:paraId="26D141EA" w14:textId="1C82D4E2" w:rsidR="00C6525A" w:rsidRDefault="00C6525A" w:rsidP="007D1FEF">
      <w:pPr>
        <w:pStyle w:val="Level4"/>
        <w:numPr>
          <w:ilvl w:val="3"/>
          <w:numId w:val="15"/>
        </w:numPr>
        <w:rPr>
          <w:szCs w:val="20"/>
        </w:rPr>
      </w:pPr>
      <w:r w:rsidRPr="000B2F21">
        <w:t xml:space="preserve">If the solution is identified as a </w:t>
      </w:r>
      <w:r>
        <w:t>contractor-hosted</w:t>
      </w:r>
      <w:r w:rsidRPr="000B2F21">
        <w:t xml:space="preserve"> </w:t>
      </w:r>
      <w:r>
        <w:t xml:space="preserve">COTS </w:t>
      </w:r>
      <w:r w:rsidRPr="000B2F21">
        <w:t xml:space="preserve">solution in the contract, the computer source code will be exempt from this </w:t>
      </w:r>
      <w:r w:rsidR="006F7AA1">
        <w:t>section.</w:t>
      </w:r>
      <w:r w:rsidRPr="000B2F21">
        <w:t xml:space="preserve"> </w:t>
      </w:r>
      <w:r w:rsidRPr="000B2F21">
        <w:rPr>
          <w:szCs w:val="20"/>
        </w:rPr>
        <w:t xml:space="preserve">With the potential for a long contract term, DHHS is concerned that unexpected events beyond the immediate control of the contractor could affect the long-term viability of a proposed solution. As such, the contractor </w:t>
      </w:r>
      <w:r>
        <w:rPr>
          <w:szCs w:val="20"/>
        </w:rPr>
        <w:t xml:space="preserve">shall deposit on a quarterly basis, at its own expense, a copy of the most recent version of all source code of The Software in escrow with a neutral third party mutually chosen by contractor and the State.  The contractor shall include, along with the audited financial statements required by Section III, </w:t>
      </w:r>
      <w:r w:rsidR="00BE2071">
        <w:rPr>
          <w:szCs w:val="20"/>
        </w:rPr>
        <w:t>H</w:t>
      </w:r>
      <w:r>
        <w:rPr>
          <w:szCs w:val="20"/>
        </w:rPr>
        <w:t>, evidence to the State of continued payment of the escrow relationship.  Over the term of the contract entered into pursuant to this RFP, contractor will have the authority to remove superseded source code if it is simultaneously replaced with the most current version of the superseded code.  Upon notice of the State’s termination for cause, or expiration of the contract entered into pursuant to this RFP in accordance with its term (including, if applicable, and renewal term or extension) which shall be transmitted to the escrow agent, the escrow agent shall be directed to provide the source code to the State in accordance with the terms of this contract and any escrow agreement.</w:t>
      </w:r>
    </w:p>
    <w:p w14:paraId="44DA7C9C" w14:textId="77777777" w:rsidR="00C6525A" w:rsidRDefault="00C6525A" w:rsidP="005B7A7A">
      <w:pPr>
        <w:pStyle w:val="Level4Body"/>
      </w:pPr>
    </w:p>
    <w:p w14:paraId="0CEB34E8" w14:textId="77777777" w:rsidR="00C6525A" w:rsidRDefault="00C6525A" w:rsidP="007D1FEF">
      <w:pPr>
        <w:pStyle w:val="Level4"/>
        <w:numPr>
          <w:ilvl w:val="3"/>
          <w:numId w:val="15"/>
        </w:numPr>
      </w:pPr>
      <w:r w:rsidRPr="000B2F21">
        <w:t>The terms of the escrow must include that the State is a named recipient of the source code if any of the following conditions are met:</w:t>
      </w:r>
    </w:p>
    <w:p w14:paraId="36595FA7" w14:textId="77777777" w:rsidR="00C6525A" w:rsidRPr="000B2F21" w:rsidRDefault="00C6525A" w:rsidP="005B7A7A">
      <w:pPr>
        <w:pStyle w:val="Level4Body"/>
      </w:pPr>
    </w:p>
    <w:p w14:paraId="1DB76C6D" w14:textId="77777777" w:rsidR="00C6525A" w:rsidRPr="000D72B5" w:rsidRDefault="00C6525A" w:rsidP="007D1FEF">
      <w:pPr>
        <w:pStyle w:val="Level5"/>
        <w:numPr>
          <w:ilvl w:val="4"/>
          <w:numId w:val="15"/>
        </w:numPr>
      </w:pPr>
      <w:r w:rsidRPr="000D72B5">
        <w:t>The contract is terminated early due to a breach of contract terms;</w:t>
      </w:r>
    </w:p>
    <w:p w14:paraId="20C75483" w14:textId="77777777" w:rsidR="00C6525A" w:rsidRPr="000D72B5" w:rsidRDefault="00C6525A" w:rsidP="007D1FEF">
      <w:pPr>
        <w:pStyle w:val="Level5"/>
        <w:numPr>
          <w:ilvl w:val="4"/>
          <w:numId w:val="15"/>
        </w:numPr>
      </w:pPr>
      <w:r w:rsidRPr="000D72B5">
        <w:t>The contractor ceases to support any Application Software module without making arrangements approved by DHHS for continued support by a qualified person or organization;</w:t>
      </w:r>
    </w:p>
    <w:p w14:paraId="1A01E0F0" w14:textId="77777777" w:rsidR="00C6525A" w:rsidRPr="000D72B5" w:rsidRDefault="00C6525A" w:rsidP="007D1FEF">
      <w:pPr>
        <w:pStyle w:val="Level5"/>
        <w:numPr>
          <w:ilvl w:val="4"/>
          <w:numId w:val="15"/>
        </w:numPr>
      </w:pPr>
      <w:r w:rsidRPr="000D72B5">
        <w:t>The contractor ceases to do business without a permitted successor, or if there is such a successor, before such successor commences to continue the contractor’s business; or</w:t>
      </w:r>
    </w:p>
    <w:p w14:paraId="551F0544" w14:textId="77777777" w:rsidR="00C6525A" w:rsidRPr="000D72B5" w:rsidRDefault="00C6525A" w:rsidP="007D1FEF">
      <w:pPr>
        <w:pStyle w:val="Level5"/>
        <w:numPr>
          <w:ilvl w:val="4"/>
          <w:numId w:val="15"/>
        </w:numPr>
      </w:pPr>
      <w:r w:rsidRPr="000D72B5">
        <w:t>The contractor ceases to provide, or otherwise breaches its Operations and Maintenance services obligations.</w:t>
      </w:r>
    </w:p>
    <w:p w14:paraId="2219F6BE" w14:textId="77777777" w:rsidR="00C6525A" w:rsidRPr="000B2F21" w:rsidRDefault="00C6525A" w:rsidP="006D4116">
      <w:pPr>
        <w:pStyle w:val="Level5Body"/>
      </w:pPr>
    </w:p>
    <w:p w14:paraId="591BA639" w14:textId="77777777" w:rsidR="00C6525A" w:rsidRPr="000B2F21" w:rsidRDefault="00C6525A" w:rsidP="00C6525A">
      <w:pPr>
        <w:pStyle w:val="Level4Body"/>
      </w:pPr>
      <w:r w:rsidRPr="000B2F21">
        <w:t>Placing of the source code in escrow in no way relieves the contractor of their commitment to provide services or see that services are provided to DHHS for the contract term.</w:t>
      </w:r>
    </w:p>
    <w:p w14:paraId="58F9D6EB" w14:textId="77777777" w:rsidR="008C1AFE" w:rsidRPr="002B2CFA" w:rsidRDefault="008C1AFE" w:rsidP="005B7A7A">
      <w:pPr>
        <w:pStyle w:val="Level4Body"/>
      </w:pPr>
    </w:p>
    <w:p w14:paraId="03B6DB21" w14:textId="77777777" w:rsidR="006A4607" w:rsidRPr="003763B4" w:rsidRDefault="009B1BB8" w:rsidP="00D83826">
      <w:pPr>
        <w:pStyle w:val="Level2"/>
      </w:pPr>
      <w:bookmarkStart w:id="224" w:name="_Toc489020939"/>
      <w:r w:rsidRPr="003763B4">
        <w:t>INSURANCE REQUIREMENTS</w:t>
      </w:r>
      <w:bookmarkEnd w:id="224"/>
    </w:p>
    <w:p w14:paraId="190127BB"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31FA7D1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C5DE0E3"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88947E6"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597F774" w14:textId="77777777"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1FD0020"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1A50125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9D3D9B" w14:textId="77777777" w:rsidR="003C2D35" w:rsidRPr="003763B4" w:rsidRDefault="003C2D35" w:rsidP="00D83826">
            <w:pPr>
              <w:keepNext/>
              <w:keepLines/>
            </w:pPr>
          </w:p>
          <w:p w14:paraId="38515F3E" w14:textId="77777777" w:rsidR="003C2D35" w:rsidRPr="003763B4" w:rsidRDefault="003C2D35" w:rsidP="00D83826">
            <w:pPr>
              <w:keepNext/>
              <w:keepLines/>
            </w:pPr>
          </w:p>
          <w:p w14:paraId="24BF91C9"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4891B3"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0A7D62"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078EE05"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0CDCED0D" w14:textId="77777777" w:rsidR="00360C0D" w:rsidRPr="00514090" w:rsidRDefault="00360C0D" w:rsidP="00514090">
      <w:pPr>
        <w:pStyle w:val="Level2Body"/>
      </w:pPr>
    </w:p>
    <w:p w14:paraId="127EC3D9" w14:textId="77777777" w:rsidR="007A161C" w:rsidRPr="002B2CFA"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242C112F" w14:textId="77777777" w:rsidR="007A161C" w:rsidRDefault="007A161C" w:rsidP="007A161C">
      <w:pPr>
        <w:pStyle w:val="Level3"/>
      </w:pPr>
      <w:r>
        <w:t>Provide equivalent insurance for each subcontractor and provide a COI verifying the coverage for the subcontractor;</w:t>
      </w:r>
    </w:p>
    <w:p w14:paraId="499BF823" w14:textId="77777777" w:rsidR="007A161C" w:rsidRDefault="007A161C" w:rsidP="007A161C">
      <w:pPr>
        <w:pStyle w:val="Level3"/>
      </w:pPr>
      <w:r>
        <w:t>Require each subcontractor to have equivalent insurance and provide written notice to the State that the Contractor has verified that each subcontractor has the required coverage; or,</w:t>
      </w:r>
    </w:p>
    <w:p w14:paraId="7F8B3C2A" w14:textId="77777777" w:rsidR="007A161C" w:rsidRPr="00514090" w:rsidRDefault="007A161C" w:rsidP="007A161C">
      <w:pPr>
        <w:pStyle w:val="Level3"/>
      </w:pPr>
      <w:r>
        <w:t>Provide the State with copies of each subcontractor’s Certificate of Insurance evidencing the required coverage.</w:t>
      </w:r>
    </w:p>
    <w:p w14:paraId="1B901537"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018A9F7F" w14:textId="77777777" w:rsidR="007A161C" w:rsidRDefault="007A161C" w:rsidP="007A161C">
      <w:pPr>
        <w:pStyle w:val="Level2Body"/>
      </w:pPr>
    </w:p>
    <w:p w14:paraId="3E158DAC" w14:textId="7017A7E0" w:rsidR="007A161C" w:rsidRPr="002B2CFA" w:rsidRDefault="007A161C" w:rsidP="007A161C">
      <w:pPr>
        <w:pStyle w:val="Level2Body"/>
      </w:pPr>
      <w:r>
        <w:t>In the event that any policy written on a claims-made basis terminates or is canceled during the term of the contract or with in</w:t>
      </w:r>
      <w:r w:rsidR="00493512">
        <w:t xml:space="preserve"> (</w:t>
      </w:r>
      <w:r w:rsidR="003E5CB6">
        <w:t>one (1)</w:t>
      </w:r>
      <w:r>
        <w:t xml:space="preserve"> years of termination or expiration of the contract, the contractor shall obtain an extended discovery or reporting period, or a new insurance policy, providing coverage required by this contract for the term of the contract and</w:t>
      </w:r>
      <w:r w:rsidR="00493512">
        <w:t xml:space="preserve"> </w:t>
      </w:r>
      <w:r w:rsidR="008239EC">
        <w:t>one (1)</w:t>
      </w:r>
      <w:r>
        <w:t xml:space="preserve"> years following termination or expiration of the contract.</w:t>
      </w:r>
    </w:p>
    <w:p w14:paraId="109B0EA2" w14:textId="61A1261B"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78D21A3" w14:textId="77777777" w:rsidR="007A161C" w:rsidRPr="002B2CFA" w:rsidRDefault="007A161C" w:rsidP="007A161C">
      <w:pPr>
        <w:pStyle w:val="Level2Body"/>
      </w:pPr>
    </w:p>
    <w:p w14:paraId="6C503A50"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5CD9EF92" w14:textId="77777777" w:rsidR="007A161C" w:rsidRPr="00514090" w:rsidRDefault="007A161C" w:rsidP="007A161C">
      <w:pPr>
        <w:pStyle w:val="Level2Body"/>
      </w:pPr>
    </w:p>
    <w:p w14:paraId="2FC88C15" w14:textId="77777777" w:rsidR="007A161C" w:rsidRPr="00493512" w:rsidRDefault="007A161C" w:rsidP="007D1FEF">
      <w:pPr>
        <w:pStyle w:val="Level3"/>
        <w:numPr>
          <w:ilvl w:val="2"/>
          <w:numId w:val="14"/>
        </w:numPr>
        <w:rPr>
          <w:rFonts w:cs="Arial"/>
          <w:b/>
          <w:szCs w:val="18"/>
        </w:rPr>
      </w:pPr>
      <w:r w:rsidRPr="00493512">
        <w:rPr>
          <w:rFonts w:cs="Arial"/>
          <w:b/>
          <w:szCs w:val="18"/>
        </w:rPr>
        <w:t>WORKERS’ COMPENSATION INSURANCE</w:t>
      </w:r>
    </w:p>
    <w:p w14:paraId="3BB2C584" w14:textId="77777777"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54502228" w14:textId="77777777" w:rsidR="007A161C" w:rsidRPr="003763B4" w:rsidRDefault="007A161C" w:rsidP="007A161C">
      <w:pPr>
        <w:pStyle w:val="Level3Body"/>
        <w:rPr>
          <w:rFonts w:cs="Arial"/>
          <w:szCs w:val="18"/>
        </w:rPr>
      </w:pPr>
    </w:p>
    <w:p w14:paraId="213B4421" w14:textId="77777777" w:rsidR="007A161C" w:rsidRPr="003763B4" w:rsidRDefault="007A161C" w:rsidP="007A161C">
      <w:pPr>
        <w:pStyle w:val="Level3"/>
        <w:rPr>
          <w:rFonts w:cs="Arial"/>
          <w:b/>
          <w:szCs w:val="18"/>
        </w:rPr>
      </w:pPr>
      <w:r w:rsidRPr="003763B4">
        <w:rPr>
          <w:rFonts w:cs="Arial"/>
          <w:b/>
          <w:szCs w:val="18"/>
        </w:rPr>
        <w:t>COMMERCIAL GENERAL LIABILITY INSURANCE AND COMMERCIAL AUTOMOBILE LIABILITY INSURANCE</w:t>
      </w:r>
    </w:p>
    <w:p w14:paraId="79B17988" w14:textId="77777777"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2890448D" w14:textId="77777777" w:rsidR="007A161C" w:rsidRPr="003763B4" w:rsidRDefault="007A161C" w:rsidP="007A161C">
      <w:pPr>
        <w:pStyle w:val="Level3Body"/>
        <w:rPr>
          <w:rFonts w:cs="Arial"/>
          <w:szCs w:val="18"/>
        </w:rPr>
      </w:pPr>
    </w:p>
    <w:p w14:paraId="41A2AFA9" w14:textId="11EB9563" w:rsidR="007A161C" w:rsidRPr="003763B4" w:rsidRDefault="007A161C" w:rsidP="007A161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1939C974" w14:textId="77777777" w:rsidR="007A161C" w:rsidRPr="003763B4" w:rsidRDefault="007A161C" w:rsidP="007A161C">
      <w:pPr>
        <w:pStyle w:val="Level3Body"/>
        <w:rPr>
          <w:rFonts w:cs="Arial"/>
          <w:szCs w:val="18"/>
        </w:rPr>
      </w:pPr>
    </w:p>
    <w:p w14:paraId="58F21F8F" w14:textId="6694C0F5" w:rsidR="007A161C" w:rsidRDefault="007A161C" w:rsidP="007A161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4EE9220B" w14:textId="77777777" w:rsidTr="00504324">
        <w:tc>
          <w:tcPr>
            <w:tcW w:w="8630" w:type="dxa"/>
            <w:gridSpan w:val="2"/>
            <w:shd w:val="clear" w:color="auto" w:fill="D8D8D8"/>
          </w:tcPr>
          <w:p w14:paraId="499B65B6" w14:textId="6C7C0642" w:rsidR="007A161C" w:rsidRDefault="007A161C" w:rsidP="00C6525A">
            <w:pPr>
              <w:keepNext/>
              <w:keepLines/>
              <w:rPr>
                <w:rStyle w:val="Glossary-Bold"/>
              </w:rPr>
            </w:pPr>
            <w:r>
              <w:rPr>
                <w:rFonts w:cs="Arial"/>
                <w:b/>
                <w:szCs w:val="18"/>
              </w:rPr>
              <w:t xml:space="preserve">REQUIRED INSURANCE COVERAGE </w:t>
            </w:r>
          </w:p>
          <w:p w14:paraId="6999DE11" w14:textId="77777777" w:rsidR="00C6525A" w:rsidRPr="005E0530" w:rsidRDefault="00C6525A" w:rsidP="00C6525A">
            <w:pPr>
              <w:keepNext/>
              <w:keepLines/>
              <w:rPr>
                <w:rStyle w:val="Glossary-Bold"/>
              </w:rPr>
            </w:pPr>
          </w:p>
        </w:tc>
      </w:tr>
      <w:tr w:rsidR="007A161C" w:rsidRPr="00731093" w14:paraId="0241220D" w14:textId="77777777" w:rsidTr="00504324">
        <w:tc>
          <w:tcPr>
            <w:tcW w:w="8630" w:type="dxa"/>
            <w:gridSpan w:val="2"/>
            <w:shd w:val="clear" w:color="auto" w:fill="D8D8D8"/>
          </w:tcPr>
          <w:p w14:paraId="6417DB33" w14:textId="77777777" w:rsidR="007A161C" w:rsidRPr="005E0530" w:rsidRDefault="007A161C" w:rsidP="00504324">
            <w:pPr>
              <w:keepNext/>
              <w:keepLines/>
              <w:rPr>
                <w:rStyle w:val="Glossary-Bold"/>
              </w:rPr>
            </w:pPr>
            <w:r w:rsidRPr="005E0530">
              <w:rPr>
                <w:rStyle w:val="Glossary-Bold"/>
              </w:rPr>
              <w:t xml:space="preserve">COMMERCIAL GENERAL LIABILITY </w:t>
            </w:r>
          </w:p>
        </w:tc>
      </w:tr>
      <w:tr w:rsidR="007A161C" w:rsidRPr="00731093" w14:paraId="2EA47D67" w14:textId="77777777" w:rsidTr="00504324">
        <w:tc>
          <w:tcPr>
            <w:tcW w:w="4330" w:type="dxa"/>
            <w:shd w:val="clear" w:color="auto" w:fill="auto"/>
          </w:tcPr>
          <w:p w14:paraId="17C3FD21" w14:textId="77777777" w:rsidR="007A161C" w:rsidRPr="00D66B6C" w:rsidRDefault="007A161C" w:rsidP="00504324">
            <w:pPr>
              <w:pStyle w:val="Level2Body"/>
              <w:keepNext/>
              <w:keepLines/>
              <w:rPr>
                <w:szCs w:val="18"/>
              </w:rPr>
            </w:pPr>
            <w:r w:rsidRPr="00D66B6C">
              <w:rPr>
                <w:szCs w:val="18"/>
              </w:rPr>
              <w:t>General Aggregate</w:t>
            </w:r>
            <w:r w:rsidRPr="00D66B6C">
              <w:rPr>
                <w:szCs w:val="18"/>
              </w:rPr>
              <w:tab/>
            </w:r>
          </w:p>
        </w:tc>
        <w:tc>
          <w:tcPr>
            <w:tcW w:w="4300" w:type="dxa"/>
            <w:shd w:val="clear" w:color="auto" w:fill="auto"/>
          </w:tcPr>
          <w:p w14:paraId="54D29B81" w14:textId="6BF46192" w:rsidR="007A161C" w:rsidRPr="00D66B6C" w:rsidRDefault="007A161C" w:rsidP="00504324">
            <w:pPr>
              <w:pStyle w:val="Level2Body"/>
              <w:keepNext/>
              <w:keepLines/>
              <w:rPr>
                <w:szCs w:val="18"/>
              </w:rPr>
            </w:pPr>
            <w:r w:rsidRPr="00D66B6C">
              <w:rPr>
                <w:szCs w:val="18"/>
              </w:rPr>
              <w:t>$</w:t>
            </w:r>
            <w:r w:rsidR="00C6525A">
              <w:rPr>
                <w:szCs w:val="18"/>
              </w:rPr>
              <w:t>3</w:t>
            </w:r>
            <w:r w:rsidRPr="00D66B6C">
              <w:rPr>
                <w:szCs w:val="18"/>
              </w:rPr>
              <w:t>,000,000</w:t>
            </w:r>
          </w:p>
        </w:tc>
      </w:tr>
      <w:tr w:rsidR="007A161C" w:rsidRPr="00731093" w14:paraId="3FC30F61" w14:textId="77777777" w:rsidTr="00504324">
        <w:tc>
          <w:tcPr>
            <w:tcW w:w="4330" w:type="dxa"/>
            <w:shd w:val="clear" w:color="auto" w:fill="auto"/>
          </w:tcPr>
          <w:p w14:paraId="776BB494" w14:textId="77777777" w:rsidR="007A161C" w:rsidRPr="00D66B6C" w:rsidRDefault="007A161C" w:rsidP="00504324">
            <w:pPr>
              <w:pStyle w:val="Level2Body"/>
              <w:keepNext/>
              <w:keepLines/>
              <w:rPr>
                <w:szCs w:val="18"/>
              </w:rPr>
            </w:pPr>
            <w:r w:rsidRPr="00D66B6C">
              <w:rPr>
                <w:szCs w:val="18"/>
              </w:rPr>
              <w:t>Products/Completed Operations Aggregate</w:t>
            </w:r>
          </w:p>
        </w:tc>
        <w:tc>
          <w:tcPr>
            <w:tcW w:w="4300" w:type="dxa"/>
            <w:shd w:val="clear" w:color="auto" w:fill="auto"/>
          </w:tcPr>
          <w:p w14:paraId="79FB7BA3" w14:textId="77777777" w:rsidR="007A161C" w:rsidRPr="00D66B6C" w:rsidRDefault="007A161C" w:rsidP="00504324">
            <w:pPr>
              <w:pStyle w:val="Level2Body"/>
              <w:keepNext/>
              <w:keepLines/>
              <w:rPr>
                <w:szCs w:val="18"/>
              </w:rPr>
            </w:pPr>
            <w:r w:rsidRPr="00D66B6C">
              <w:rPr>
                <w:szCs w:val="18"/>
              </w:rPr>
              <w:t>$2,000,000</w:t>
            </w:r>
          </w:p>
        </w:tc>
      </w:tr>
      <w:tr w:rsidR="007A161C" w:rsidRPr="00731093" w14:paraId="23C9484D" w14:textId="77777777" w:rsidTr="00504324">
        <w:tc>
          <w:tcPr>
            <w:tcW w:w="4330" w:type="dxa"/>
            <w:shd w:val="clear" w:color="auto" w:fill="auto"/>
          </w:tcPr>
          <w:p w14:paraId="3931DD1F" w14:textId="77777777" w:rsidR="007A161C" w:rsidRPr="00D66B6C" w:rsidRDefault="007A161C" w:rsidP="00504324">
            <w:pPr>
              <w:pStyle w:val="Level2Body"/>
              <w:keepNext/>
              <w:keepLines/>
              <w:rPr>
                <w:szCs w:val="18"/>
              </w:rPr>
            </w:pPr>
            <w:r w:rsidRPr="00D66B6C">
              <w:rPr>
                <w:szCs w:val="18"/>
              </w:rPr>
              <w:t>Personal/Advertising Injury</w:t>
            </w:r>
            <w:r w:rsidRPr="00D66B6C">
              <w:rPr>
                <w:szCs w:val="18"/>
              </w:rPr>
              <w:tab/>
            </w:r>
          </w:p>
        </w:tc>
        <w:tc>
          <w:tcPr>
            <w:tcW w:w="4300" w:type="dxa"/>
            <w:shd w:val="clear" w:color="auto" w:fill="auto"/>
          </w:tcPr>
          <w:p w14:paraId="48FCC2C8" w14:textId="77777777" w:rsidR="007A161C" w:rsidRPr="00D66B6C" w:rsidRDefault="007A161C" w:rsidP="00504324">
            <w:pPr>
              <w:pStyle w:val="Level2Body"/>
              <w:keepNext/>
              <w:keepLines/>
            </w:pPr>
            <w:r w:rsidRPr="00D66B6C">
              <w:t>$1,000,000 per occurrence</w:t>
            </w:r>
          </w:p>
        </w:tc>
      </w:tr>
      <w:tr w:rsidR="007A161C" w:rsidRPr="00731093" w14:paraId="14DA66CE" w14:textId="77777777" w:rsidTr="00504324">
        <w:tc>
          <w:tcPr>
            <w:tcW w:w="4330" w:type="dxa"/>
            <w:shd w:val="clear" w:color="auto" w:fill="auto"/>
          </w:tcPr>
          <w:p w14:paraId="7BE77D0C" w14:textId="77777777"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7AB535B5" w14:textId="77777777" w:rsidR="007A161C" w:rsidRPr="00D66B6C" w:rsidRDefault="007A161C" w:rsidP="00504324">
            <w:pPr>
              <w:pStyle w:val="Level2Body"/>
              <w:keepNext/>
              <w:keepLines/>
              <w:rPr>
                <w:szCs w:val="18"/>
              </w:rPr>
            </w:pPr>
            <w:r w:rsidRPr="00D66B6C">
              <w:rPr>
                <w:szCs w:val="18"/>
              </w:rPr>
              <w:t>$1,000,000 per occurrence</w:t>
            </w:r>
          </w:p>
        </w:tc>
      </w:tr>
      <w:tr w:rsidR="007A161C" w:rsidRPr="00731093" w14:paraId="2FA66218" w14:textId="77777777" w:rsidTr="00504324">
        <w:tc>
          <w:tcPr>
            <w:tcW w:w="4330" w:type="dxa"/>
            <w:shd w:val="clear" w:color="auto" w:fill="auto"/>
          </w:tcPr>
          <w:p w14:paraId="19A69EAA" w14:textId="77777777" w:rsidR="007A161C" w:rsidRPr="00D66B6C" w:rsidRDefault="007A161C" w:rsidP="00504324">
            <w:pPr>
              <w:pStyle w:val="Level2Body"/>
              <w:keepNext/>
              <w:keepLines/>
              <w:rPr>
                <w:szCs w:val="18"/>
              </w:rPr>
            </w:pPr>
            <w:r w:rsidRPr="00D66B6C">
              <w:rPr>
                <w:szCs w:val="18"/>
              </w:rPr>
              <w:t>Fire Damage</w:t>
            </w:r>
          </w:p>
        </w:tc>
        <w:tc>
          <w:tcPr>
            <w:tcW w:w="4300" w:type="dxa"/>
            <w:shd w:val="clear" w:color="auto" w:fill="auto"/>
          </w:tcPr>
          <w:p w14:paraId="2821B195" w14:textId="77777777" w:rsidR="007A161C" w:rsidRPr="00D66B6C" w:rsidRDefault="007A161C" w:rsidP="00504324">
            <w:pPr>
              <w:pStyle w:val="Level2Body"/>
              <w:keepNext/>
              <w:keepLines/>
              <w:rPr>
                <w:szCs w:val="18"/>
              </w:rPr>
            </w:pPr>
            <w:r w:rsidRPr="00D66B6C">
              <w:rPr>
                <w:szCs w:val="18"/>
              </w:rPr>
              <w:t>$50,000 any one fire</w:t>
            </w:r>
          </w:p>
        </w:tc>
      </w:tr>
      <w:tr w:rsidR="007A161C" w:rsidRPr="00731093" w14:paraId="07EF5F21" w14:textId="77777777" w:rsidTr="00504324">
        <w:tc>
          <w:tcPr>
            <w:tcW w:w="4330" w:type="dxa"/>
            <w:shd w:val="clear" w:color="auto" w:fill="auto"/>
          </w:tcPr>
          <w:p w14:paraId="1D0DF8B4" w14:textId="77777777" w:rsidR="007A161C" w:rsidRPr="00D66B6C" w:rsidRDefault="007A161C" w:rsidP="00504324">
            <w:pPr>
              <w:pStyle w:val="Level2Body"/>
              <w:keepNext/>
              <w:keepLines/>
              <w:rPr>
                <w:szCs w:val="18"/>
              </w:rPr>
            </w:pPr>
            <w:r w:rsidRPr="00D66B6C">
              <w:rPr>
                <w:szCs w:val="18"/>
              </w:rPr>
              <w:t>Medical Payments</w:t>
            </w:r>
          </w:p>
        </w:tc>
        <w:tc>
          <w:tcPr>
            <w:tcW w:w="4300" w:type="dxa"/>
            <w:shd w:val="clear" w:color="auto" w:fill="auto"/>
          </w:tcPr>
          <w:p w14:paraId="3C0ADDE5" w14:textId="77777777" w:rsidR="007A161C" w:rsidRPr="00D66B6C" w:rsidRDefault="007A161C" w:rsidP="00504324">
            <w:pPr>
              <w:pStyle w:val="Level2Body"/>
              <w:keepNext/>
              <w:keepLines/>
              <w:rPr>
                <w:szCs w:val="18"/>
              </w:rPr>
            </w:pPr>
            <w:r w:rsidRPr="00D66B6C">
              <w:rPr>
                <w:szCs w:val="18"/>
              </w:rPr>
              <w:t>$10,000 any one person</w:t>
            </w:r>
          </w:p>
        </w:tc>
      </w:tr>
      <w:tr w:rsidR="007A161C" w:rsidRPr="00731093" w14:paraId="7AED572E" w14:textId="77777777" w:rsidTr="00504324">
        <w:tc>
          <w:tcPr>
            <w:tcW w:w="4330" w:type="dxa"/>
            <w:shd w:val="clear" w:color="auto" w:fill="auto"/>
          </w:tcPr>
          <w:p w14:paraId="05212CAA" w14:textId="77777777" w:rsidR="007A161C" w:rsidRPr="00D66B6C" w:rsidRDefault="007A161C" w:rsidP="00504324">
            <w:pPr>
              <w:pStyle w:val="Level2Body"/>
              <w:keepNext/>
              <w:keepLines/>
              <w:rPr>
                <w:szCs w:val="18"/>
              </w:rPr>
            </w:pPr>
            <w:r w:rsidRPr="00D66B6C">
              <w:rPr>
                <w:szCs w:val="18"/>
              </w:rPr>
              <w:t>Damage to Rented Premises</w:t>
            </w:r>
          </w:p>
        </w:tc>
        <w:tc>
          <w:tcPr>
            <w:tcW w:w="4300" w:type="dxa"/>
            <w:shd w:val="clear" w:color="auto" w:fill="auto"/>
          </w:tcPr>
          <w:p w14:paraId="64BB27A8" w14:textId="77777777" w:rsidR="007A161C" w:rsidRPr="00D66B6C" w:rsidRDefault="007A161C" w:rsidP="00504324">
            <w:pPr>
              <w:pStyle w:val="Level2Body"/>
              <w:keepNext/>
              <w:keepLines/>
              <w:rPr>
                <w:szCs w:val="18"/>
              </w:rPr>
            </w:pPr>
            <w:r w:rsidRPr="00D66B6C">
              <w:rPr>
                <w:szCs w:val="18"/>
              </w:rPr>
              <w:t>$300,000 each occurrence</w:t>
            </w:r>
          </w:p>
        </w:tc>
      </w:tr>
      <w:tr w:rsidR="007A161C" w:rsidRPr="00731093" w14:paraId="05067203" w14:textId="77777777" w:rsidTr="00504324">
        <w:tc>
          <w:tcPr>
            <w:tcW w:w="4330" w:type="dxa"/>
            <w:shd w:val="clear" w:color="auto" w:fill="auto"/>
          </w:tcPr>
          <w:p w14:paraId="7E368947" w14:textId="77777777" w:rsidR="007A161C" w:rsidRPr="00D66B6C" w:rsidRDefault="007A161C" w:rsidP="00504324">
            <w:pPr>
              <w:pStyle w:val="Level2Body"/>
              <w:keepNext/>
              <w:keepLines/>
              <w:rPr>
                <w:szCs w:val="18"/>
              </w:rPr>
            </w:pPr>
            <w:r w:rsidRPr="00D66B6C">
              <w:rPr>
                <w:szCs w:val="18"/>
              </w:rPr>
              <w:t>Contractual</w:t>
            </w:r>
          </w:p>
        </w:tc>
        <w:tc>
          <w:tcPr>
            <w:tcW w:w="4300" w:type="dxa"/>
            <w:shd w:val="clear" w:color="auto" w:fill="auto"/>
          </w:tcPr>
          <w:p w14:paraId="0D3D5584"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74073424" w14:textId="77777777" w:rsidTr="00504324">
        <w:tc>
          <w:tcPr>
            <w:tcW w:w="4330" w:type="dxa"/>
            <w:shd w:val="clear" w:color="auto" w:fill="auto"/>
          </w:tcPr>
          <w:p w14:paraId="63509463" w14:textId="77777777" w:rsidR="007A161C" w:rsidRPr="00D66B6C" w:rsidRDefault="007A161C" w:rsidP="00504324">
            <w:pPr>
              <w:pStyle w:val="Level2Body"/>
              <w:keepNext/>
              <w:keepLines/>
              <w:rPr>
                <w:szCs w:val="18"/>
              </w:rPr>
            </w:pPr>
            <w:r w:rsidRPr="00D66B6C">
              <w:rPr>
                <w:szCs w:val="18"/>
              </w:rPr>
              <w:t>XCU Liability (Explosion, Collapse, and Underground Damage)</w:t>
            </w:r>
          </w:p>
        </w:tc>
        <w:tc>
          <w:tcPr>
            <w:tcW w:w="4300" w:type="dxa"/>
            <w:shd w:val="clear" w:color="auto" w:fill="auto"/>
          </w:tcPr>
          <w:p w14:paraId="255975C1"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790C7B57" w14:textId="77777777" w:rsidTr="00504324">
        <w:tc>
          <w:tcPr>
            <w:tcW w:w="4330" w:type="dxa"/>
            <w:shd w:val="clear" w:color="auto" w:fill="auto"/>
          </w:tcPr>
          <w:p w14:paraId="536850C6" w14:textId="77777777" w:rsidR="007A161C" w:rsidRPr="00D66B6C" w:rsidRDefault="007A161C" w:rsidP="00504324">
            <w:pPr>
              <w:pStyle w:val="Level2Body"/>
              <w:keepNext/>
              <w:keepLines/>
              <w:rPr>
                <w:szCs w:val="18"/>
              </w:rPr>
            </w:pPr>
            <w:r w:rsidRPr="00D66B6C">
              <w:rPr>
                <w:szCs w:val="18"/>
              </w:rPr>
              <w:t>Independent Contractors</w:t>
            </w:r>
          </w:p>
        </w:tc>
        <w:tc>
          <w:tcPr>
            <w:tcW w:w="4300" w:type="dxa"/>
            <w:shd w:val="clear" w:color="auto" w:fill="auto"/>
          </w:tcPr>
          <w:p w14:paraId="63EF93F8"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103E869F" w14:textId="77777777" w:rsidTr="00504324">
        <w:tc>
          <w:tcPr>
            <w:tcW w:w="4330" w:type="dxa"/>
            <w:shd w:val="clear" w:color="auto" w:fill="auto"/>
          </w:tcPr>
          <w:p w14:paraId="6EE4A82C" w14:textId="77777777" w:rsidR="007A161C" w:rsidRPr="00D66B6C" w:rsidRDefault="007A161C" w:rsidP="00504324">
            <w:pPr>
              <w:pStyle w:val="Level2Body"/>
              <w:keepNext/>
              <w:keepLines/>
              <w:rPr>
                <w:szCs w:val="18"/>
              </w:rPr>
            </w:pPr>
            <w:r w:rsidRPr="00D66B6C">
              <w:rPr>
                <w:szCs w:val="18"/>
              </w:rPr>
              <w:t>Abuse &amp; Molestation</w:t>
            </w:r>
          </w:p>
        </w:tc>
        <w:tc>
          <w:tcPr>
            <w:tcW w:w="4300" w:type="dxa"/>
            <w:shd w:val="clear" w:color="auto" w:fill="auto"/>
          </w:tcPr>
          <w:p w14:paraId="55148BA8"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4AE26EDF" w14:textId="77777777" w:rsidTr="00504324">
        <w:tc>
          <w:tcPr>
            <w:tcW w:w="8630" w:type="dxa"/>
            <w:gridSpan w:val="2"/>
            <w:shd w:val="clear" w:color="auto" w:fill="auto"/>
          </w:tcPr>
          <w:p w14:paraId="49BF4C64" w14:textId="77777777" w:rsidR="007A161C" w:rsidRPr="00D66B6C" w:rsidRDefault="007A161C" w:rsidP="00504324">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14:paraId="15305D03" w14:textId="77777777" w:rsidTr="00504324">
        <w:tc>
          <w:tcPr>
            <w:tcW w:w="8630" w:type="dxa"/>
            <w:gridSpan w:val="2"/>
            <w:shd w:val="clear" w:color="auto" w:fill="D8D8D8"/>
          </w:tcPr>
          <w:p w14:paraId="782DEED5" w14:textId="77777777" w:rsidR="007A161C" w:rsidRPr="005E0530" w:rsidRDefault="007A161C" w:rsidP="00504324">
            <w:pPr>
              <w:keepNext/>
              <w:keepLines/>
              <w:rPr>
                <w:rStyle w:val="Glossary-Bold"/>
              </w:rPr>
            </w:pPr>
            <w:r w:rsidRPr="005E0530">
              <w:rPr>
                <w:rStyle w:val="Glossary-Bold"/>
              </w:rPr>
              <w:t>WORKER’S COMPENSATION</w:t>
            </w:r>
          </w:p>
        </w:tc>
      </w:tr>
      <w:tr w:rsidR="007A161C" w:rsidRPr="00731093" w14:paraId="09884314" w14:textId="77777777" w:rsidTr="00504324">
        <w:tc>
          <w:tcPr>
            <w:tcW w:w="4330" w:type="dxa"/>
            <w:shd w:val="clear" w:color="auto" w:fill="auto"/>
          </w:tcPr>
          <w:p w14:paraId="7B6D0AD6" w14:textId="77777777" w:rsidR="007A161C" w:rsidRPr="00D66B6C" w:rsidRDefault="007A161C" w:rsidP="00504324">
            <w:pPr>
              <w:pStyle w:val="Level2Body"/>
              <w:keepNext/>
              <w:keepLines/>
              <w:rPr>
                <w:szCs w:val="18"/>
              </w:rPr>
            </w:pPr>
            <w:r w:rsidRPr="00D66B6C">
              <w:rPr>
                <w:szCs w:val="18"/>
              </w:rPr>
              <w:t>Employers Liability Limits</w:t>
            </w:r>
          </w:p>
        </w:tc>
        <w:tc>
          <w:tcPr>
            <w:tcW w:w="4300" w:type="dxa"/>
            <w:shd w:val="clear" w:color="auto" w:fill="auto"/>
          </w:tcPr>
          <w:p w14:paraId="2145B046" w14:textId="77777777" w:rsidR="007A161C" w:rsidRPr="00D66B6C" w:rsidRDefault="007A161C" w:rsidP="00504324">
            <w:pPr>
              <w:pStyle w:val="Level2Body"/>
              <w:keepNext/>
              <w:keepLines/>
              <w:rPr>
                <w:szCs w:val="18"/>
              </w:rPr>
            </w:pPr>
            <w:r w:rsidRPr="00D66B6C">
              <w:rPr>
                <w:szCs w:val="18"/>
              </w:rPr>
              <w:t>$500K/$500K/$500K</w:t>
            </w:r>
          </w:p>
        </w:tc>
      </w:tr>
      <w:tr w:rsidR="007A161C" w:rsidRPr="00731093" w14:paraId="3EB1FC98" w14:textId="77777777" w:rsidTr="00504324">
        <w:tc>
          <w:tcPr>
            <w:tcW w:w="4330" w:type="dxa"/>
            <w:shd w:val="clear" w:color="auto" w:fill="auto"/>
          </w:tcPr>
          <w:p w14:paraId="4B81FAFB" w14:textId="77777777" w:rsidR="007A161C" w:rsidRPr="00D66B6C" w:rsidRDefault="007A161C" w:rsidP="00504324">
            <w:pPr>
              <w:pStyle w:val="Level2Body"/>
              <w:keepNext/>
              <w:keepLines/>
              <w:rPr>
                <w:szCs w:val="18"/>
              </w:rPr>
            </w:pPr>
            <w:r w:rsidRPr="00D66B6C">
              <w:rPr>
                <w:szCs w:val="18"/>
              </w:rPr>
              <w:t>Statutory Limits- All States</w:t>
            </w:r>
          </w:p>
        </w:tc>
        <w:tc>
          <w:tcPr>
            <w:tcW w:w="4300" w:type="dxa"/>
            <w:shd w:val="clear" w:color="auto" w:fill="auto"/>
          </w:tcPr>
          <w:p w14:paraId="5486492C" w14:textId="77777777" w:rsidR="007A161C" w:rsidRPr="00D66B6C" w:rsidRDefault="007A161C" w:rsidP="00504324">
            <w:pPr>
              <w:pStyle w:val="Level2Body"/>
              <w:keepNext/>
              <w:keepLines/>
              <w:rPr>
                <w:szCs w:val="18"/>
              </w:rPr>
            </w:pPr>
            <w:r w:rsidRPr="00D66B6C">
              <w:rPr>
                <w:szCs w:val="18"/>
              </w:rPr>
              <w:t>Statutory - State of Nebraska</w:t>
            </w:r>
          </w:p>
        </w:tc>
      </w:tr>
      <w:tr w:rsidR="007A161C" w:rsidRPr="00731093" w14:paraId="6A590555" w14:textId="77777777" w:rsidTr="00504324">
        <w:tc>
          <w:tcPr>
            <w:tcW w:w="4330" w:type="dxa"/>
            <w:shd w:val="clear" w:color="auto" w:fill="auto"/>
          </w:tcPr>
          <w:p w14:paraId="4D34245E" w14:textId="77777777" w:rsidR="007A161C" w:rsidRPr="00D66B6C" w:rsidRDefault="007A161C" w:rsidP="00504324">
            <w:pPr>
              <w:pStyle w:val="Level2Body"/>
              <w:keepNext/>
              <w:keepLines/>
              <w:rPr>
                <w:szCs w:val="18"/>
              </w:rPr>
            </w:pPr>
            <w:r w:rsidRPr="00D66B6C">
              <w:rPr>
                <w:szCs w:val="18"/>
              </w:rPr>
              <w:t>USL&amp;H Endorsement</w:t>
            </w:r>
          </w:p>
        </w:tc>
        <w:tc>
          <w:tcPr>
            <w:tcW w:w="4300" w:type="dxa"/>
            <w:shd w:val="clear" w:color="auto" w:fill="auto"/>
          </w:tcPr>
          <w:p w14:paraId="6463F91F" w14:textId="77777777" w:rsidR="007A161C" w:rsidRPr="00D66B6C" w:rsidRDefault="007A161C" w:rsidP="00504324">
            <w:pPr>
              <w:pStyle w:val="Level2Body"/>
              <w:keepNext/>
              <w:keepLines/>
              <w:rPr>
                <w:szCs w:val="18"/>
              </w:rPr>
            </w:pPr>
            <w:r w:rsidRPr="00D66B6C">
              <w:rPr>
                <w:szCs w:val="18"/>
              </w:rPr>
              <w:t>Statutory</w:t>
            </w:r>
          </w:p>
        </w:tc>
      </w:tr>
      <w:tr w:rsidR="007A161C" w:rsidRPr="00731093" w14:paraId="489C5ED2" w14:textId="77777777" w:rsidTr="00504324">
        <w:tc>
          <w:tcPr>
            <w:tcW w:w="4330" w:type="dxa"/>
            <w:shd w:val="clear" w:color="auto" w:fill="auto"/>
          </w:tcPr>
          <w:p w14:paraId="742E7D5F" w14:textId="77777777" w:rsidR="007A161C" w:rsidRPr="00D66B6C" w:rsidRDefault="007A161C" w:rsidP="00504324">
            <w:pPr>
              <w:pStyle w:val="Level2Body"/>
              <w:keepNext/>
              <w:keepLines/>
              <w:rPr>
                <w:szCs w:val="18"/>
              </w:rPr>
            </w:pPr>
            <w:r w:rsidRPr="00D66B6C">
              <w:rPr>
                <w:szCs w:val="18"/>
              </w:rPr>
              <w:t>Voluntary Compensation</w:t>
            </w:r>
          </w:p>
        </w:tc>
        <w:tc>
          <w:tcPr>
            <w:tcW w:w="4300" w:type="dxa"/>
            <w:shd w:val="clear" w:color="auto" w:fill="auto"/>
          </w:tcPr>
          <w:p w14:paraId="368C8A24" w14:textId="77777777" w:rsidR="007A161C" w:rsidRPr="00D66B6C" w:rsidRDefault="007A161C" w:rsidP="00504324">
            <w:pPr>
              <w:pStyle w:val="Level2Body"/>
              <w:keepNext/>
              <w:keepLines/>
              <w:rPr>
                <w:szCs w:val="18"/>
              </w:rPr>
            </w:pPr>
            <w:r w:rsidRPr="00D66B6C">
              <w:rPr>
                <w:szCs w:val="18"/>
              </w:rPr>
              <w:t>Statutory</w:t>
            </w:r>
          </w:p>
        </w:tc>
      </w:tr>
      <w:tr w:rsidR="007A161C" w:rsidRPr="00731093" w14:paraId="22CB8F73" w14:textId="77777777" w:rsidTr="00504324">
        <w:tc>
          <w:tcPr>
            <w:tcW w:w="8630" w:type="dxa"/>
            <w:gridSpan w:val="2"/>
            <w:shd w:val="clear" w:color="auto" w:fill="D8D8D8"/>
          </w:tcPr>
          <w:p w14:paraId="31EE6CAA" w14:textId="77777777" w:rsidR="007A161C" w:rsidRPr="005E0530" w:rsidRDefault="007A161C" w:rsidP="00504324">
            <w:pPr>
              <w:keepNext/>
              <w:keepLines/>
              <w:rPr>
                <w:rStyle w:val="Glossary-Bold"/>
              </w:rPr>
            </w:pPr>
            <w:r w:rsidRPr="005E0530">
              <w:rPr>
                <w:rStyle w:val="Glossary-Bold"/>
              </w:rPr>
              <w:t xml:space="preserve">COMMERCIAL AUTOMOBILE LIABILITY </w:t>
            </w:r>
          </w:p>
        </w:tc>
      </w:tr>
      <w:tr w:rsidR="007A161C" w:rsidRPr="00731093" w14:paraId="0CD8F143" w14:textId="77777777" w:rsidTr="00504324">
        <w:tc>
          <w:tcPr>
            <w:tcW w:w="4330" w:type="dxa"/>
            <w:shd w:val="clear" w:color="auto" w:fill="auto"/>
          </w:tcPr>
          <w:p w14:paraId="764AF282" w14:textId="77777777"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34466D39" w14:textId="77777777" w:rsidR="007A161C" w:rsidRPr="00D66B6C" w:rsidRDefault="007A161C" w:rsidP="00504324">
            <w:pPr>
              <w:pStyle w:val="Level2Body"/>
              <w:keepNext/>
              <w:keepLines/>
              <w:rPr>
                <w:szCs w:val="18"/>
              </w:rPr>
            </w:pPr>
            <w:r w:rsidRPr="00D66B6C">
              <w:rPr>
                <w:szCs w:val="18"/>
              </w:rPr>
              <w:t>$1,000,000 combined single limit</w:t>
            </w:r>
          </w:p>
        </w:tc>
      </w:tr>
      <w:tr w:rsidR="007A161C" w:rsidRPr="00731093" w14:paraId="0A002E29" w14:textId="77777777" w:rsidTr="00504324">
        <w:tc>
          <w:tcPr>
            <w:tcW w:w="4330" w:type="dxa"/>
            <w:shd w:val="clear" w:color="auto" w:fill="auto"/>
          </w:tcPr>
          <w:p w14:paraId="79AC4ABD" w14:textId="77777777" w:rsidR="007A161C" w:rsidRPr="00D66B6C" w:rsidRDefault="007A161C" w:rsidP="00504324">
            <w:pPr>
              <w:pStyle w:val="Level2Body"/>
              <w:keepNext/>
              <w:keepLines/>
              <w:rPr>
                <w:szCs w:val="18"/>
              </w:rPr>
            </w:pPr>
            <w:r w:rsidRPr="00D66B6C">
              <w:rPr>
                <w:szCs w:val="18"/>
              </w:rPr>
              <w:t>Include All Owned, Hired &amp; Non-Owned Automobile liability</w:t>
            </w:r>
          </w:p>
        </w:tc>
        <w:tc>
          <w:tcPr>
            <w:tcW w:w="4300" w:type="dxa"/>
            <w:shd w:val="clear" w:color="auto" w:fill="auto"/>
          </w:tcPr>
          <w:p w14:paraId="61BC25BA"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2EC2C1CA" w14:textId="77777777" w:rsidTr="00504324">
        <w:tc>
          <w:tcPr>
            <w:tcW w:w="4330" w:type="dxa"/>
            <w:shd w:val="clear" w:color="auto" w:fill="auto"/>
          </w:tcPr>
          <w:p w14:paraId="43F7895A" w14:textId="77777777" w:rsidR="007A161C" w:rsidRPr="00D66B6C" w:rsidRDefault="007A161C" w:rsidP="00504324">
            <w:pPr>
              <w:pStyle w:val="Level2Body"/>
              <w:keepNext/>
              <w:keepLines/>
              <w:rPr>
                <w:szCs w:val="18"/>
              </w:rPr>
            </w:pPr>
            <w:r w:rsidRPr="00D66B6C">
              <w:rPr>
                <w:szCs w:val="18"/>
              </w:rPr>
              <w:t>Motor Carrier Act Endorsement</w:t>
            </w:r>
          </w:p>
        </w:tc>
        <w:tc>
          <w:tcPr>
            <w:tcW w:w="4300" w:type="dxa"/>
            <w:shd w:val="clear" w:color="auto" w:fill="auto"/>
          </w:tcPr>
          <w:p w14:paraId="0A5D0CDA" w14:textId="77777777" w:rsidR="007A161C" w:rsidRPr="00D66B6C" w:rsidRDefault="007A161C" w:rsidP="00504324">
            <w:pPr>
              <w:pStyle w:val="Level2Body"/>
              <w:keepNext/>
              <w:keepLines/>
              <w:rPr>
                <w:szCs w:val="18"/>
              </w:rPr>
            </w:pPr>
            <w:r w:rsidRPr="00D66B6C">
              <w:rPr>
                <w:szCs w:val="18"/>
              </w:rPr>
              <w:t>Where Applicable</w:t>
            </w:r>
          </w:p>
        </w:tc>
      </w:tr>
      <w:tr w:rsidR="007A161C" w:rsidRPr="00731093" w14:paraId="272F4BC0" w14:textId="77777777" w:rsidTr="00504324">
        <w:tc>
          <w:tcPr>
            <w:tcW w:w="8630" w:type="dxa"/>
            <w:gridSpan w:val="2"/>
            <w:shd w:val="clear" w:color="auto" w:fill="D8D8D8"/>
          </w:tcPr>
          <w:p w14:paraId="6BAB56D6" w14:textId="77777777" w:rsidR="007A161C" w:rsidRPr="005E0530" w:rsidRDefault="007A161C" w:rsidP="00504324">
            <w:pPr>
              <w:keepNext/>
              <w:keepLines/>
              <w:rPr>
                <w:rStyle w:val="Glossary-Bold"/>
              </w:rPr>
            </w:pPr>
            <w:r w:rsidRPr="005E0530">
              <w:rPr>
                <w:rStyle w:val="Glossary-Bold"/>
              </w:rPr>
              <w:t>UMBRELLA/EXCESS LIABILITY</w:t>
            </w:r>
          </w:p>
        </w:tc>
      </w:tr>
      <w:tr w:rsidR="007A161C" w:rsidRPr="00731093" w14:paraId="0299B9DE" w14:textId="77777777" w:rsidTr="00504324">
        <w:tc>
          <w:tcPr>
            <w:tcW w:w="4330" w:type="dxa"/>
            <w:shd w:val="clear" w:color="auto" w:fill="auto"/>
          </w:tcPr>
          <w:p w14:paraId="5C79CFE7" w14:textId="77777777" w:rsidR="007A161C" w:rsidRPr="00D66B6C" w:rsidRDefault="007A161C" w:rsidP="00504324">
            <w:pPr>
              <w:pStyle w:val="Level2Body"/>
              <w:keepNext/>
              <w:keepLines/>
              <w:rPr>
                <w:szCs w:val="18"/>
              </w:rPr>
            </w:pPr>
            <w:r w:rsidRPr="00D66B6C">
              <w:rPr>
                <w:szCs w:val="18"/>
              </w:rPr>
              <w:t>Over Primary Insurance</w:t>
            </w:r>
            <w:r w:rsidRPr="00D66B6C">
              <w:rPr>
                <w:szCs w:val="18"/>
              </w:rPr>
              <w:tab/>
            </w:r>
          </w:p>
        </w:tc>
        <w:tc>
          <w:tcPr>
            <w:tcW w:w="4300" w:type="dxa"/>
            <w:shd w:val="clear" w:color="auto" w:fill="auto"/>
          </w:tcPr>
          <w:p w14:paraId="4829B1E0" w14:textId="77777777" w:rsidR="007A161C" w:rsidRPr="00D66B6C" w:rsidRDefault="007A161C" w:rsidP="00504324">
            <w:pPr>
              <w:pStyle w:val="Level2Body"/>
              <w:keepNext/>
              <w:keepLines/>
              <w:rPr>
                <w:szCs w:val="18"/>
              </w:rPr>
            </w:pPr>
            <w:r w:rsidRPr="00D66B6C">
              <w:rPr>
                <w:szCs w:val="18"/>
              </w:rPr>
              <w:t>$5,000,000 per occurrence</w:t>
            </w:r>
          </w:p>
        </w:tc>
      </w:tr>
      <w:tr w:rsidR="007A161C" w:rsidRPr="00731093" w14:paraId="5B9CE4A7" w14:textId="77777777" w:rsidTr="00504324">
        <w:tc>
          <w:tcPr>
            <w:tcW w:w="8630" w:type="dxa"/>
            <w:gridSpan w:val="2"/>
            <w:shd w:val="clear" w:color="auto" w:fill="D8D8D8"/>
          </w:tcPr>
          <w:p w14:paraId="5E7C24CE" w14:textId="77777777" w:rsidR="007A161C" w:rsidRPr="005E0530" w:rsidRDefault="007A161C" w:rsidP="00504324">
            <w:pPr>
              <w:keepNext/>
              <w:keepLines/>
              <w:rPr>
                <w:rStyle w:val="Glossary-Bold"/>
              </w:rPr>
            </w:pPr>
            <w:r w:rsidRPr="005E0530">
              <w:rPr>
                <w:rStyle w:val="Glossary-Bold"/>
              </w:rPr>
              <w:t>PROFESSIONAL LIABILITY</w:t>
            </w:r>
          </w:p>
        </w:tc>
      </w:tr>
      <w:tr w:rsidR="007A161C" w:rsidRPr="00731093" w14:paraId="4C90A04C" w14:textId="77777777" w:rsidTr="00504324">
        <w:tc>
          <w:tcPr>
            <w:tcW w:w="4330" w:type="dxa"/>
            <w:shd w:val="clear" w:color="auto" w:fill="auto"/>
          </w:tcPr>
          <w:p w14:paraId="2CFCC824" w14:textId="77777777" w:rsidR="007A161C" w:rsidRPr="00D66B6C" w:rsidRDefault="007A161C" w:rsidP="00504324">
            <w:pPr>
              <w:pStyle w:val="Level2Body"/>
              <w:keepNext/>
              <w:keepLines/>
            </w:pPr>
            <w:r w:rsidRPr="00D66B6C">
              <w:t xml:space="preserve">Professional liability (Medical Malpractice) </w:t>
            </w:r>
          </w:p>
        </w:tc>
        <w:tc>
          <w:tcPr>
            <w:tcW w:w="4300" w:type="dxa"/>
            <w:vMerge w:val="restart"/>
            <w:shd w:val="clear" w:color="auto" w:fill="auto"/>
          </w:tcPr>
          <w:p w14:paraId="7896CF03" w14:textId="77777777" w:rsidR="007A161C" w:rsidRPr="00D66B6C" w:rsidRDefault="007A161C" w:rsidP="00504324">
            <w:pPr>
              <w:pStyle w:val="Level2Body"/>
              <w:keepNext/>
              <w:keepLines/>
            </w:pPr>
            <w:r w:rsidRPr="00D66B6C">
              <w:t>Limits consistent with Nebraska Medical Malpractice Cap</w:t>
            </w:r>
          </w:p>
        </w:tc>
      </w:tr>
      <w:tr w:rsidR="007A161C" w:rsidRPr="00731093" w14:paraId="51296CBC" w14:textId="77777777" w:rsidTr="00504324">
        <w:tc>
          <w:tcPr>
            <w:tcW w:w="4330" w:type="dxa"/>
            <w:shd w:val="clear" w:color="auto" w:fill="auto"/>
          </w:tcPr>
          <w:p w14:paraId="63626756" w14:textId="77777777" w:rsidR="007A161C" w:rsidRPr="00D66B6C" w:rsidRDefault="007A161C" w:rsidP="00504324">
            <w:pPr>
              <w:pStyle w:val="Level2Body"/>
              <w:keepNext/>
              <w:keepLines/>
            </w:pPr>
            <w:r w:rsidRPr="00D66B6C">
              <w:t>Qualification Under Nebraska Excess Fund</w:t>
            </w:r>
          </w:p>
        </w:tc>
        <w:tc>
          <w:tcPr>
            <w:tcW w:w="4300" w:type="dxa"/>
            <w:vMerge/>
            <w:shd w:val="clear" w:color="auto" w:fill="auto"/>
          </w:tcPr>
          <w:p w14:paraId="51234561" w14:textId="77777777" w:rsidR="007A161C" w:rsidRPr="00D66B6C" w:rsidRDefault="007A161C" w:rsidP="00504324">
            <w:pPr>
              <w:pStyle w:val="Level2Body"/>
              <w:keepNext/>
              <w:keepLines/>
            </w:pPr>
          </w:p>
        </w:tc>
      </w:tr>
      <w:tr w:rsidR="007A161C" w:rsidRPr="00731093" w14:paraId="27F16C1F" w14:textId="77777777" w:rsidTr="00504324">
        <w:tc>
          <w:tcPr>
            <w:tcW w:w="4330" w:type="dxa"/>
            <w:shd w:val="clear" w:color="auto" w:fill="auto"/>
          </w:tcPr>
          <w:p w14:paraId="3D3D419D" w14:textId="77777777" w:rsidR="007A161C" w:rsidRPr="00D66B6C" w:rsidRDefault="007A161C" w:rsidP="00504324">
            <w:pPr>
              <w:pStyle w:val="Level2Body"/>
              <w:keepNext/>
              <w:keepLines/>
            </w:pPr>
            <w:r w:rsidRPr="00D66B6C">
              <w:t xml:space="preserve">All Other Professional Liability (Errors &amp; Omissions) </w:t>
            </w:r>
          </w:p>
        </w:tc>
        <w:tc>
          <w:tcPr>
            <w:tcW w:w="4300" w:type="dxa"/>
            <w:shd w:val="clear" w:color="auto" w:fill="auto"/>
          </w:tcPr>
          <w:p w14:paraId="720AEB4A" w14:textId="77777777" w:rsidR="007A161C" w:rsidRPr="00D66B6C" w:rsidRDefault="007A161C" w:rsidP="00504324">
            <w:pPr>
              <w:pStyle w:val="Level2Body"/>
              <w:keepNext/>
              <w:keepLines/>
            </w:pPr>
            <w:r w:rsidRPr="00D66B6C">
              <w:t>$1,000,000 Per Claim / Aggregate</w:t>
            </w:r>
          </w:p>
        </w:tc>
      </w:tr>
      <w:tr w:rsidR="007A161C" w:rsidRPr="00731093" w14:paraId="34733E6E" w14:textId="77777777" w:rsidTr="008239EC">
        <w:trPr>
          <w:trHeight w:val="323"/>
        </w:trPr>
        <w:tc>
          <w:tcPr>
            <w:tcW w:w="8630" w:type="dxa"/>
            <w:gridSpan w:val="2"/>
            <w:shd w:val="clear" w:color="auto" w:fill="D8D8D8"/>
          </w:tcPr>
          <w:p w14:paraId="73CDAD03" w14:textId="77777777" w:rsidR="007A161C" w:rsidRPr="005E0530" w:rsidRDefault="007A161C" w:rsidP="00504324">
            <w:pPr>
              <w:keepNext/>
              <w:keepLines/>
              <w:rPr>
                <w:rStyle w:val="Glossary-Bold"/>
              </w:rPr>
            </w:pPr>
            <w:r w:rsidRPr="005E0530">
              <w:rPr>
                <w:rStyle w:val="Glossary-Bold"/>
              </w:rPr>
              <w:t>COMMERCIAL CRIME</w:t>
            </w:r>
          </w:p>
        </w:tc>
      </w:tr>
      <w:tr w:rsidR="007A161C" w:rsidRPr="00731093" w14:paraId="50402F55" w14:textId="77777777" w:rsidTr="00504324">
        <w:tc>
          <w:tcPr>
            <w:tcW w:w="4330" w:type="dxa"/>
            <w:shd w:val="clear" w:color="auto" w:fill="auto"/>
          </w:tcPr>
          <w:p w14:paraId="442EE2FE" w14:textId="77777777" w:rsidR="007A161C" w:rsidRPr="00D66B6C" w:rsidRDefault="007A161C" w:rsidP="00504324">
            <w:pPr>
              <w:pStyle w:val="Level2Body"/>
              <w:keepNext/>
              <w:keepLines/>
            </w:pPr>
            <w:r w:rsidRPr="00D66B6C">
              <w:t>Crime/Employee Dishonesty Including 3</w:t>
            </w:r>
            <w:r w:rsidRPr="005E0530">
              <w:t>rd</w:t>
            </w:r>
            <w:r w:rsidRPr="00D66B6C">
              <w:t xml:space="preserve"> Party Fidelity</w:t>
            </w:r>
          </w:p>
        </w:tc>
        <w:tc>
          <w:tcPr>
            <w:tcW w:w="4300" w:type="dxa"/>
            <w:shd w:val="clear" w:color="auto" w:fill="auto"/>
          </w:tcPr>
          <w:p w14:paraId="55C70CBA" w14:textId="77777777" w:rsidR="007A161C" w:rsidRPr="00D66B6C" w:rsidRDefault="007A161C" w:rsidP="00504324">
            <w:pPr>
              <w:pStyle w:val="Level2Body"/>
              <w:keepNext/>
              <w:keepLines/>
            </w:pPr>
            <w:r w:rsidRPr="00D66B6C">
              <w:t>$1,000,000</w:t>
            </w:r>
          </w:p>
        </w:tc>
      </w:tr>
      <w:tr w:rsidR="007A161C" w:rsidRPr="00731093" w14:paraId="3975FF7C" w14:textId="77777777" w:rsidTr="00504324">
        <w:tc>
          <w:tcPr>
            <w:tcW w:w="8630" w:type="dxa"/>
            <w:gridSpan w:val="2"/>
            <w:shd w:val="clear" w:color="auto" w:fill="D8D8D8"/>
          </w:tcPr>
          <w:p w14:paraId="4964C212" w14:textId="77777777" w:rsidR="007A161C" w:rsidRPr="005E0530" w:rsidRDefault="007A161C" w:rsidP="00504324">
            <w:pPr>
              <w:keepNext/>
              <w:keepLines/>
              <w:rPr>
                <w:rStyle w:val="Glossary-Bold"/>
              </w:rPr>
            </w:pPr>
            <w:r w:rsidRPr="005E0530">
              <w:rPr>
                <w:rStyle w:val="Glossary-Bold"/>
              </w:rPr>
              <w:t>CYBER LIABILITY</w:t>
            </w:r>
          </w:p>
        </w:tc>
      </w:tr>
      <w:tr w:rsidR="007A161C" w:rsidRPr="00731093" w14:paraId="48FD50EA" w14:textId="77777777" w:rsidTr="00504324">
        <w:tc>
          <w:tcPr>
            <w:tcW w:w="4330" w:type="dxa"/>
            <w:shd w:val="clear" w:color="auto" w:fill="auto"/>
          </w:tcPr>
          <w:p w14:paraId="7ED714CE" w14:textId="77777777" w:rsidR="007A161C" w:rsidRPr="00D66B6C" w:rsidRDefault="007A161C" w:rsidP="00504324">
            <w:pPr>
              <w:pStyle w:val="Level2Body"/>
              <w:keepNext/>
              <w:keepLines/>
            </w:pPr>
            <w:r w:rsidRPr="00D66B6C">
              <w:t>Breach of Privacy, Security Breach, Denial of Service, Remediation, Fines and Penalties</w:t>
            </w:r>
          </w:p>
        </w:tc>
        <w:tc>
          <w:tcPr>
            <w:tcW w:w="4300" w:type="dxa"/>
            <w:shd w:val="clear" w:color="auto" w:fill="auto"/>
          </w:tcPr>
          <w:p w14:paraId="1C461E18" w14:textId="77777777" w:rsidR="007A161C" w:rsidRPr="00D66B6C" w:rsidRDefault="007A161C" w:rsidP="00504324">
            <w:pPr>
              <w:pStyle w:val="Level2Body"/>
              <w:keepNext/>
              <w:keepLines/>
            </w:pPr>
            <w:r w:rsidRPr="00D66B6C">
              <w:t>$10,000,000</w:t>
            </w:r>
          </w:p>
        </w:tc>
      </w:tr>
      <w:tr w:rsidR="007A161C" w:rsidRPr="00731093" w14:paraId="770EE3DC" w14:textId="77777777" w:rsidTr="00504324">
        <w:tc>
          <w:tcPr>
            <w:tcW w:w="8630" w:type="dxa"/>
            <w:gridSpan w:val="2"/>
            <w:shd w:val="clear" w:color="auto" w:fill="D8D8D8"/>
          </w:tcPr>
          <w:p w14:paraId="05390203" w14:textId="77777777" w:rsidR="007A161C" w:rsidRPr="005E0530" w:rsidRDefault="007A161C" w:rsidP="00504324">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21971F10" w14:textId="77777777" w:rsidTr="00504324">
        <w:tc>
          <w:tcPr>
            <w:tcW w:w="8630" w:type="dxa"/>
            <w:gridSpan w:val="2"/>
            <w:shd w:val="clear" w:color="auto" w:fill="auto"/>
          </w:tcPr>
          <w:p w14:paraId="114866A9"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42A5D418" w14:textId="77777777" w:rsidTr="00504324">
        <w:tc>
          <w:tcPr>
            <w:tcW w:w="8630" w:type="dxa"/>
            <w:gridSpan w:val="2"/>
            <w:shd w:val="clear" w:color="auto" w:fill="D8D8D8"/>
          </w:tcPr>
          <w:p w14:paraId="3D8F6F19" w14:textId="77777777" w:rsidR="007A161C" w:rsidRPr="005E0530" w:rsidRDefault="007A161C" w:rsidP="00504324">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4EE47BF0" w14:textId="77777777" w:rsidTr="00504324">
        <w:tc>
          <w:tcPr>
            <w:tcW w:w="8630" w:type="dxa"/>
            <w:gridSpan w:val="2"/>
            <w:shd w:val="clear" w:color="auto" w:fill="auto"/>
          </w:tcPr>
          <w:p w14:paraId="6EC67788" w14:textId="77777777" w:rsidR="007A161C" w:rsidRPr="00D66B6C" w:rsidRDefault="007A161C" w:rsidP="00504324">
            <w:pPr>
              <w:pStyle w:val="Level2Body"/>
              <w:keepNext/>
              <w:keepLines/>
            </w:pPr>
            <w:r w:rsidRPr="00D66B6C">
              <w:t xml:space="preserve">“Commercial General Liability &amp; Commercial Automobile Liability policies shall be primary and any insurance or self-insurance carried by the State shall be considered </w:t>
            </w:r>
            <w:r>
              <w:t>secondary</w:t>
            </w:r>
            <w:r w:rsidRPr="00D66B6C">
              <w:t xml:space="preserve"> and non-contributory.”</w:t>
            </w:r>
          </w:p>
        </w:tc>
      </w:tr>
    </w:tbl>
    <w:p w14:paraId="2E7396CE" w14:textId="77777777" w:rsidR="007A161C" w:rsidRDefault="007A161C" w:rsidP="007A161C">
      <w:pPr>
        <w:pStyle w:val="Level2Body"/>
        <w:rPr>
          <w:szCs w:val="18"/>
        </w:rPr>
      </w:pPr>
    </w:p>
    <w:p w14:paraId="236D36E7" w14:textId="77777777" w:rsidR="007A161C" w:rsidRPr="003763B4" w:rsidRDefault="007A161C" w:rsidP="007A161C">
      <w:pPr>
        <w:pStyle w:val="Level3Body"/>
      </w:pPr>
      <w:r>
        <w:t xml:space="preserve">If the mandatory COI subrogation waiver language or mandatory COI liability waiver language on the COI states that the waiver is subject to, condition upon, or otherwise limit by the insurance policy a copy of the relevant sections of the policy must be submitted with the COI so the State can review the limitations imposed by the insurance policy. </w:t>
      </w:r>
    </w:p>
    <w:p w14:paraId="2FDFFC22" w14:textId="77777777" w:rsidR="007A161C" w:rsidRPr="003763B4" w:rsidRDefault="007A161C" w:rsidP="007A161C">
      <w:pPr>
        <w:pStyle w:val="Level3Body"/>
      </w:pPr>
    </w:p>
    <w:p w14:paraId="3ED87161" w14:textId="77777777" w:rsidR="007A161C" w:rsidRPr="003763B4" w:rsidRDefault="007A161C" w:rsidP="007A161C">
      <w:pPr>
        <w:pStyle w:val="Level3"/>
        <w:keepNext/>
        <w:keepLines/>
        <w:rPr>
          <w:rFonts w:cs="Arial"/>
          <w:b/>
          <w:szCs w:val="18"/>
        </w:rPr>
      </w:pPr>
      <w:r w:rsidRPr="003763B4">
        <w:rPr>
          <w:rFonts w:cs="Arial"/>
          <w:b/>
          <w:szCs w:val="18"/>
        </w:rPr>
        <w:t>EVIDENCE OF COVERAGE</w:t>
      </w:r>
    </w:p>
    <w:p w14:paraId="10826597" w14:textId="77777777" w:rsidR="007A161C" w:rsidRPr="003763B4" w:rsidRDefault="007A161C" w:rsidP="007A161C">
      <w:pPr>
        <w:pStyle w:val="Level3Body"/>
        <w:keepNext/>
        <w:keepLines/>
        <w:rPr>
          <w:rFonts w:cs="Arial"/>
          <w:szCs w:val="18"/>
        </w:rPr>
      </w:pPr>
      <w:r w:rsidRPr="003763B4">
        <w:rPr>
          <w:rFonts w:cs="Arial"/>
          <w:szCs w:val="18"/>
        </w:rPr>
        <w:t>The Contractor should furnish the State, with their proposal response, a certificate of insurance coverage complying with the above requirements to the attention of the Buyer</w:t>
      </w:r>
      <w:r>
        <w:rPr>
          <w:rFonts w:cs="Arial"/>
          <w:szCs w:val="18"/>
        </w:rPr>
        <w:t>.</w:t>
      </w:r>
    </w:p>
    <w:p w14:paraId="7580130A" w14:textId="77777777" w:rsidR="007A161C" w:rsidRDefault="007A161C" w:rsidP="007A161C">
      <w:pPr>
        <w:pStyle w:val="Level3Body"/>
        <w:keepNext/>
        <w:keepLines/>
        <w:rPr>
          <w:rFonts w:cs="Arial"/>
          <w:szCs w:val="18"/>
        </w:rPr>
      </w:pPr>
      <w:r>
        <w:rPr>
          <w:rFonts w:cs="Arial"/>
          <w:szCs w:val="18"/>
        </w:rPr>
        <w:t>Send To:</w:t>
      </w:r>
    </w:p>
    <w:p w14:paraId="4D6767E2" w14:textId="77777777" w:rsidR="007A161C" w:rsidRPr="003763B4" w:rsidRDefault="007A161C" w:rsidP="007A161C">
      <w:pPr>
        <w:pStyle w:val="Level3Body"/>
        <w:keepNext/>
        <w:keepLines/>
        <w:rPr>
          <w:rFonts w:cs="Arial"/>
          <w:szCs w:val="18"/>
        </w:rPr>
      </w:pPr>
    </w:p>
    <w:p w14:paraId="13092FAE" w14:textId="41CFECE6" w:rsidR="007A161C" w:rsidRPr="002147CC" w:rsidRDefault="00C6525A" w:rsidP="007A161C">
      <w:pPr>
        <w:pStyle w:val="Level3Body"/>
        <w:keepNext/>
        <w:keepLines/>
      </w:pPr>
      <w:r w:rsidRPr="002147CC">
        <w:t>Department of Health and Human Services</w:t>
      </w:r>
      <w:r w:rsidRPr="002147CC">
        <w:tab/>
      </w:r>
    </w:p>
    <w:p w14:paraId="6276F33C" w14:textId="60C001C7" w:rsidR="007A161C" w:rsidRPr="002147CC" w:rsidRDefault="00C6525A" w:rsidP="007A161C">
      <w:pPr>
        <w:pStyle w:val="Level3Body"/>
        <w:keepNext/>
        <w:keepLines/>
      </w:pPr>
      <w:r w:rsidRPr="002147CC">
        <w:t>Division of Behavioral Health</w:t>
      </w:r>
      <w:r w:rsidR="00766C3A" w:rsidRPr="002147CC">
        <w:t xml:space="preserve"> </w:t>
      </w:r>
    </w:p>
    <w:p w14:paraId="085E3A83" w14:textId="41112169" w:rsidR="007A161C" w:rsidRPr="002147CC" w:rsidRDefault="00766C3A" w:rsidP="007A161C">
      <w:pPr>
        <w:pStyle w:val="Level3Body"/>
        <w:keepNext/>
        <w:keepLines/>
      </w:pPr>
      <w:r w:rsidRPr="002147CC">
        <w:t>301 Centennial Mall South, 3</w:t>
      </w:r>
      <w:r w:rsidRPr="002147CC">
        <w:rPr>
          <w:vertAlign w:val="superscript"/>
        </w:rPr>
        <w:t>rd</w:t>
      </w:r>
      <w:r w:rsidRPr="002147CC">
        <w:t xml:space="preserve"> Floor</w:t>
      </w:r>
    </w:p>
    <w:p w14:paraId="21F774C8" w14:textId="493B851F" w:rsidR="007A161C" w:rsidRPr="002B2CFA" w:rsidRDefault="007A161C" w:rsidP="007A161C">
      <w:pPr>
        <w:pStyle w:val="Level3Body"/>
        <w:keepNext/>
        <w:keepLines/>
      </w:pPr>
      <w:r w:rsidRPr="002147CC">
        <w:t>Lincoln, NE 6850</w:t>
      </w:r>
      <w:r w:rsidR="00766C3A" w:rsidRPr="00766C3A">
        <w:t>9-5026</w:t>
      </w:r>
    </w:p>
    <w:p w14:paraId="2D47D12F" w14:textId="77777777" w:rsidR="007A161C" w:rsidRPr="003763B4" w:rsidRDefault="007A161C" w:rsidP="007A161C">
      <w:pPr>
        <w:pStyle w:val="Level3Body"/>
        <w:rPr>
          <w:rFonts w:cs="Arial"/>
          <w:szCs w:val="18"/>
        </w:rPr>
      </w:pPr>
    </w:p>
    <w:p w14:paraId="3730B837"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317DC09" w14:textId="77777777" w:rsidR="007A161C" w:rsidRPr="003763B4" w:rsidRDefault="007A161C" w:rsidP="007A161C">
      <w:pPr>
        <w:pStyle w:val="Level3Body"/>
        <w:rPr>
          <w:rFonts w:cs="Arial"/>
          <w:szCs w:val="18"/>
        </w:rPr>
      </w:pPr>
    </w:p>
    <w:p w14:paraId="25613F1B" w14:textId="36407AF6"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766C3A">
        <w:rPr>
          <w:rFonts w:cs="Arial"/>
          <w:szCs w:val="18"/>
        </w:rPr>
        <w:t>the Department of Health and Human Services, Division of Behavioral Health</w:t>
      </w:r>
      <w:r w:rsidRPr="003763B4">
        <w:rPr>
          <w:rFonts w:cs="Arial"/>
          <w:szCs w:val="18"/>
        </w:rPr>
        <w:t xml:space="preserve"> when issued and a new coverage binder shall be submitted immediately to ensure no break in coverage.</w:t>
      </w:r>
    </w:p>
    <w:p w14:paraId="1EBEAFA0" w14:textId="77777777" w:rsidR="007A161C" w:rsidRDefault="007A161C" w:rsidP="007A161C">
      <w:pPr>
        <w:pStyle w:val="Level3Body"/>
        <w:rPr>
          <w:rFonts w:cs="Arial"/>
          <w:szCs w:val="18"/>
        </w:rPr>
      </w:pPr>
    </w:p>
    <w:p w14:paraId="1464452D" w14:textId="77777777" w:rsidR="007A161C" w:rsidRPr="005E0530" w:rsidRDefault="007A161C" w:rsidP="007A161C">
      <w:pPr>
        <w:pStyle w:val="Level3"/>
        <w:rPr>
          <w:b/>
          <w:bCs/>
        </w:rPr>
      </w:pPr>
      <w:r w:rsidRPr="005E0530">
        <w:rPr>
          <w:b/>
          <w:bCs/>
        </w:rPr>
        <w:t>DEVIATIONS</w:t>
      </w:r>
    </w:p>
    <w:p w14:paraId="65BE7DBA"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57EA331E" w14:textId="77777777" w:rsidR="00761444" w:rsidRPr="002B2CFA" w:rsidRDefault="00761444" w:rsidP="002B2CFA">
      <w:pPr>
        <w:pStyle w:val="Level3Body"/>
      </w:pPr>
    </w:p>
    <w:p w14:paraId="4EB7EAFA" w14:textId="77777777" w:rsidR="00761444" w:rsidRPr="003763B4" w:rsidRDefault="00761444" w:rsidP="00D83826">
      <w:pPr>
        <w:pStyle w:val="Level2"/>
      </w:pPr>
      <w:bookmarkStart w:id="225" w:name="_Toc489020940"/>
      <w:r w:rsidRPr="003763B4">
        <w:t>ANTITRUST</w:t>
      </w:r>
      <w:bookmarkEnd w:id="225"/>
    </w:p>
    <w:p w14:paraId="00BE53F0"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5824F70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0A6CCDF"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A0E40B5"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FD53FD9"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2FF5321"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4555587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257973" w14:textId="77777777" w:rsidR="00761444" w:rsidRPr="003763B4" w:rsidRDefault="00761444" w:rsidP="00D83826">
            <w:pPr>
              <w:keepNext/>
              <w:keepLines/>
            </w:pPr>
          </w:p>
          <w:p w14:paraId="41B0E334" w14:textId="77777777" w:rsidR="00761444" w:rsidRPr="003763B4" w:rsidRDefault="00761444" w:rsidP="00D83826">
            <w:pPr>
              <w:keepNext/>
              <w:keepLines/>
            </w:pPr>
          </w:p>
          <w:p w14:paraId="3A092519"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BE0F671"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05B1608"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1690799"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7630A06E" w14:textId="77777777" w:rsidR="00761444" w:rsidRPr="003763B4" w:rsidRDefault="00761444" w:rsidP="00761444">
      <w:pPr>
        <w:pStyle w:val="Level2Body"/>
        <w:rPr>
          <w:rFonts w:cs="Arial"/>
          <w:szCs w:val="18"/>
        </w:rPr>
      </w:pPr>
    </w:p>
    <w:p w14:paraId="428780D1" w14:textId="77777777" w:rsidR="00761444" w:rsidRPr="003763B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63659848" w14:textId="77777777" w:rsidR="00761444" w:rsidRPr="003763B4" w:rsidRDefault="00761444" w:rsidP="00761444">
      <w:pPr>
        <w:pStyle w:val="Level2Body"/>
        <w:rPr>
          <w:rFonts w:cs="Arial"/>
          <w:szCs w:val="18"/>
        </w:rPr>
      </w:pPr>
    </w:p>
    <w:p w14:paraId="4B8FF180" w14:textId="77777777" w:rsidR="00761444" w:rsidRPr="003763B4" w:rsidRDefault="00761444" w:rsidP="00D83826">
      <w:pPr>
        <w:pStyle w:val="Level2"/>
      </w:pPr>
      <w:bookmarkStart w:id="226" w:name="_Toc489020941"/>
      <w:r w:rsidRPr="003763B4">
        <w:t>CONFLICT OF INTEREST</w:t>
      </w:r>
      <w:bookmarkEnd w:id="226"/>
      <w:r w:rsidRPr="003763B4">
        <w:t xml:space="preserve"> </w:t>
      </w:r>
    </w:p>
    <w:p w14:paraId="6C309231"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6B5D207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E6541B6"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D96A9C7"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7FBF5C9"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810E63A"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41B0D95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B3C740" w14:textId="77777777" w:rsidR="00761444" w:rsidRPr="003763B4" w:rsidRDefault="00761444" w:rsidP="00D83826">
            <w:pPr>
              <w:keepNext/>
              <w:keepLines/>
            </w:pPr>
          </w:p>
          <w:p w14:paraId="01EFE7DA" w14:textId="77777777" w:rsidR="00761444" w:rsidRPr="003763B4" w:rsidRDefault="00761444" w:rsidP="00D83826">
            <w:pPr>
              <w:keepNext/>
              <w:keepLines/>
            </w:pPr>
          </w:p>
          <w:p w14:paraId="6B9E4493"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1B9A5F4"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A20576F"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C71658"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388F320E" w14:textId="77777777" w:rsidR="00761444" w:rsidRPr="00514090" w:rsidRDefault="00761444" w:rsidP="00514090">
      <w:pPr>
        <w:pStyle w:val="Level2Body"/>
      </w:pPr>
    </w:p>
    <w:p w14:paraId="68800D30" w14:textId="77777777" w:rsidR="00761444" w:rsidRPr="002B2CFA" w:rsidRDefault="00761444" w:rsidP="002B2CFA">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RFP</w:t>
      </w:r>
      <w:r w:rsidRPr="002B2CFA">
        <w:t xml:space="preserve"> or project.</w:t>
      </w:r>
    </w:p>
    <w:p w14:paraId="1386DCEE" w14:textId="77777777" w:rsidR="00761444" w:rsidRPr="002B2CFA" w:rsidRDefault="00761444" w:rsidP="002B2CFA">
      <w:pPr>
        <w:pStyle w:val="Level2Body"/>
      </w:pPr>
    </w:p>
    <w:p w14:paraId="37D65EEB" w14:textId="77777777" w:rsidR="00761444" w:rsidRPr="002B2CFA" w:rsidRDefault="00761444" w:rsidP="002B2CFA">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14:paraId="360429A6" w14:textId="77777777" w:rsidR="00761444" w:rsidRPr="002B2CFA" w:rsidRDefault="00761444" w:rsidP="002B2CFA">
      <w:pPr>
        <w:pStyle w:val="Level2Body"/>
      </w:pPr>
    </w:p>
    <w:p w14:paraId="58BE9BB2" w14:textId="77777777" w:rsidR="00761444" w:rsidRPr="002B2CFA" w:rsidRDefault="00761444" w:rsidP="002B2CFA">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14:paraId="2367E610" w14:textId="77777777" w:rsidR="00FD2F31" w:rsidRPr="002B2CFA" w:rsidRDefault="00FD2F31" w:rsidP="002B2CFA">
      <w:pPr>
        <w:pStyle w:val="Level2Body"/>
      </w:pPr>
    </w:p>
    <w:p w14:paraId="63F1CAF4" w14:textId="77777777" w:rsidR="00FD2F31" w:rsidRPr="002B2CFA" w:rsidRDefault="00FD2F31" w:rsidP="002B2CFA">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RFP or project, or who had any influence on decisions affecting the RFP or project. </w:t>
      </w:r>
    </w:p>
    <w:p w14:paraId="4E03D5FF" w14:textId="77777777" w:rsidR="008C1AFE" w:rsidRPr="002B2CFA" w:rsidRDefault="008C1AFE" w:rsidP="002B2CFA">
      <w:pPr>
        <w:pStyle w:val="Level2Body"/>
      </w:pPr>
    </w:p>
    <w:p w14:paraId="04356BEF" w14:textId="62BA0502" w:rsidR="00761444" w:rsidRPr="003763B4" w:rsidRDefault="00761444" w:rsidP="00D83826">
      <w:pPr>
        <w:pStyle w:val="Level2"/>
      </w:pPr>
      <w:bookmarkStart w:id="227" w:name="_Toc489020942"/>
      <w:r w:rsidRPr="003763B4">
        <w:t>STATE PROPERTY</w:t>
      </w:r>
      <w:bookmarkEnd w:id="227"/>
      <w:r w:rsidRPr="003763B4">
        <w:t xml:space="preserve"> </w:t>
      </w:r>
    </w:p>
    <w:p w14:paraId="107A7091" w14:textId="77777777" w:rsidR="00761444" w:rsidRPr="00514090" w:rsidRDefault="00761444"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19A3919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43D1BC1" w14:textId="77777777" w:rsidR="00761444" w:rsidRPr="00D83826" w:rsidRDefault="00761444"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75E93FA" w14:textId="77777777" w:rsidR="00761444" w:rsidRPr="00D83826" w:rsidRDefault="00761444"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25FC7FF" w14:textId="77777777" w:rsidR="00761444" w:rsidRPr="00D83826" w:rsidRDefault="00761444"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F8843F3" w14:textId="77777777" w:rsidR="00761444" w:rsidRPr="00D83826" w:rsidRDefault="00761444" w:rsidP="00D83826">
            <w:pPr>
              <w:rPr>
                <w:rStyle w:val="Glossary-Bold"/>
              </w:rPr>
            </w:pPr>
            <w:r w:rsidRPr="00D83826">
              <w:rPr>
                <w:rStyle w:val="Glossary-Bold"/>
              </w:rPr>
              <w:t>NOTES/COMMENTS:</w:t>
            </w:r>
          </w:p>
        </w:tc>
      </w:tr>
      <w:tr w:rsidR="00761444" w:rsidRPr="003763B4" w14:paraId="2B55CF0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315A700" w14:textId="77777777" w:rsidR="00761444" w:rsidRPr="003763B4" w:rsidRDefault="00761444" w:rsidP="00D83826"/>
          <w:p w14:paraId="60B46D9C" w14:textId="77777777" w:rsidR="00761444" w:rsidRPr="003763B4" w:rsidRDefault="00761444" w:rsidP="00D83826"/>
          <w:p w14:paraId="04DDE5DF"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C85A94"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447ACF1"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CC276D6"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15F5015D" w14:textId="77777777" w:rsidR="00761444" w:rsidRPr="00514090" w:rsidRDefault="00761444" w:rsidP="00514090">
      <w:pPr>
        <w:pStyle w:val="Level2Body"/>
      </w:pPr>
    </w:p>
    <w:p w14:paraId="734205E1"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46E87250" w14:textId="77777777" w:rsidR="00761444" w:rsidRPr="002B2CFA" w:rsidRDefault="00761444" w:rsidP="002B2CFA">
      <w:pPr>
        <w:pStyle w:val="Level2Body"/>
      </w:pPr>
    </w:p>
    <w:p w14:paraId="5E763E5A" w14:textId="155F0F2C" w:rsidR="00761444" w:rsidRPr="003763B4" w:rsidRDefault="00761444" w:rsidP="00D83826">
      <w:pPr>
        <w:pStyle w:val="Level2"/>
      </w:pPr>
      <w:bookmarkStart w:id="228" w:name="_Toc489020943"/>
      <w:r w:rsidRPr="003763B4">
        <w:t>SITE RULES AND REGULATIONS</w:t>
      </w:r>
      <w:bookmarkEnd w:id="228"/>
      <w:r w:rsidRPr="003763B4">
        <w:t xml:space="preserve"> </w:t>
      </w:r>
    </w:p>
    <w:p w14:paraId="7942F3FC"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70AE997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896FCF7"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373514A"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A02819D"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D333615"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33A36D9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437D1E" w14:textId="77777777" w:rsidR="00761444" w:rsidRPr="003763B4" w:rsidRDefault="00761444" w:rsidP="00D83826">
            <w:pPr>
              <w:keepNext/>
              <w:keepLines/>
            </w:pPr>
          </w:p>
          <w:p w14:paraId="3923DBF7" w14:textId="77777777" w:rsidR="00761444" w:rsidRPr="003763B4" w:rsidRDefault="00761444" w:rsidP="00D83826">
            <w:pPr>
              <w:keepNext/>
              <w:keepLines/>
            </w:pPr>
          </w:p>
          <w:p w14:paraId="2FBA5425"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3AD8E0"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9EBD26"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CB485A"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FB07CAC" w14:textId="77777777" w:rsidR="00761444" w:rsidRPr="00514090" w:rsidRDefault="00761444" w:rsidP="00D83826">
      <w:pPr>
        <w:pStyle w:val="Level2Body"/>
        <w:keepNext/>
        <w:keepLines/>
      </w:pPr>
    </w:p>
    <w:p w14:paraId="50AB9026" w14:textId="77777777" w:rsidR="00761444" w:rsidRPr="002B2CFA"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60C5EE73" w14:textId="77777777" w:rsidR="00761444" w:rsidRPr="002B2CFA" w:rsidRDefault="00761444" w:rsidP="002B2CFA">
      <w:pPr>
        <w:pStyle w:val="Level2Body"/>
      </w:pPr>
    </w:p>
    <w:p w14:paraId="24599A28" w14:textId="77777777" w:rsidR="00CE5CB4" w:rsidRPr="003763B4" w:rsidRDefault="008C1AFE" w:rsidP="00D83826">
      <w:pPr>
        <w:pStyle w:val="Level2"/>
      </w:pPr>
      <w:bookmarkStart w:id="229" w:name="_Toc489020944"/>
      <w:r w:rsidRPr="003763B4">
        <w:t>ADVERTISING</w:t>
      </w:r>
      <w:bookmarkEnd w:id="229"/>
      <w:r w:rsidRPr="003763B4">
        <w:t xml:space="preserve"> </w:t>
      </w:r>
    </w:p>
    <w:p w14:paraId="1C7BA4FC"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14:paraId="30D4889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E7510B7" w14:textId="77777777" w:rsidR="000F23D8" w:rsidRPr="00D83826" w:rsidRDefault="000F23D8"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C0F2D05" w14:textId="77777777" w:rsidR="000F23D8" w:rsidRPr="00D83826" w:rsidRDefault="000F23D8"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D3F1246" w14:textId="77777777" w:rsidR="000F23D8" w:rsidRPr="00D83826" w:rsidRDefault="000F23D8"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7ACF234" w14:textId="77777777" w:rsidR="000F23D8" w:rsidRPr="00D83826" w:rsidRDefault="00141907" w:rsidP="00D83826">
            <w:pPr>
              <w:keepNext/>
              <w:keepLines/>
              <w:rPr>
                <w:rStyle w:val="Glossary-Bold"/>
              </w:rPr>
            </w:pPr>
            <w:r w:rsidRPr="00D83826">
              <w:rPr>
                <w:rStyle w:val="Glossary-Bold"/>
              </w:rPr>
              <w:t>NOTES/COMMENTS:</w:t>
            </w:r>
          </w:p>
        </w:tc>
      </w:tr>
      <w:tr w:rsidR="000F23D8" w:rsidRPr="003763B4" w14:paraId="3F7ED4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88B835" w14:textId="77777777" w:rsidR="000F23D8" w:rsidRPr="003763B4" w:rsidRDefault="000F23D8" w:rsidP="00D83826">
            <w:pPr>
              <w:keepNext/>
              <w:keepLines/>
            </w:pPr>
          </w:p>
          <w:p w14:paraId="6C0FC1A9" w14:textId="77777777" w:rsidR="000F23D8" w:rsidRPr="003763B4" w:rsidRDefault="000F23D8" w:rsidP="00D83826">
            <w:pPr>
              <w:keepNext/>
              <w:keepLines/>
            </w:pPr>
          </w:p>
          <w:p w14:paraId="33856CA0"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0A51643"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53BD89"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9B2FA0"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7FAC4337" w14:textId="77777777" w:rsidR="00A85D2A" w:rsidRPr="00514090" w:rsidRDefault="00A85D2A" w:rsidP="00514090">
      <w:pPr>
        <w:pStyle w:val="Level2Body"/>
      </w:pPr>
    </w:p>
    <w:p w14:paraId="0E9B7EB5"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14:paraId="7E58A49E" w14:textId="77777777" w:rsidR="008C1AFE" w:rsidRPr="002B2CFA" w:rsidRDefault="008C1AFE" w:rsidP="002B2CFA">
      <w:pPr>
        <w:pStyle w:val="Level2Body"/>
      </w:pPr>
      <w:bookmarkStart w:id="230" w:name="_Toc200361369"/>
      <w:bookmarkStart w:id="231" w:name="_Toc205105401"/>
      <w:bookmarkStart w:id="232" w:name="_Toc205112201"/>
      <w:bookmarkStart w:id="233" w:name="_Toc205263636"/>
      <w:bookmarkStart w:id="234" w:name="_Toc205264306"/>
      <w:bookmarkStart w:id="235" w:name="_Toc205264421"/>
      <w:bookmarkStart w:id="236" w:name="_Toc205264536"/>
      <w:bookmarkStart w:id="237" w:name="_Toc205264649"/>
      <w:bookmarkStart w:id="238" w:name="_Toc205264762"/>
      <w:bookmarkStart w:id="239" w:name="_Toc205264876"/>
      <w:bookmarkStart w:id="240" w:name="_Toc205265440"/>
      <w:bookmarkEnd w:id="230"/>
      <w:bookmarkEnd w:id="231"/>
      <w:bookmarkEnd w:id="232"/>
      <w:bookmarkEnd w:id="233"/>
      <w:bookmarkEnd w:id="234"/>
      <w:bookmarkEnd w:id="235"/>
      <w:bookmarkEnd w:id="236"/>
      <w:bookmarkEnd w:id="237"/>
      <w:bookmarkEnd w:id="238"/>
      <w:bookmarkEnd w:id="239"/>
      <w:bookmarkEnd w:id="240"/>
    </w:p>
    <w:p w14:paraId="29B02A73" w14:textId="4A365248" w:rsidR="00D00AD0" w:rsidRPr="003763B4" w:rsidRDefault="00D00AD0" w:rsidP="00D83826">
      <w:pPr>
        <w:pStyle w:val="Level2"/>
      </w:pPr>
      <w:bookmarkStart w:id="241" w:name="_Toc77760669"/>
      <w:bookmarkStart w:id="242" w:name="_Toc489020945"/>
      <w:r w:rsidRPr="003763B4">
        <w:t>NEBRASKA TECHNOLOGY ACCESS STANDARDS</w:t>
      </w:r>
      <w:bookmarkEnd w:id="241"/>
      <w:r w:rsidR="004C7F17">
        <w:t xml:space="preserve"> (Statutory)</w:t>
      </w:r>
      <w:bookmarkEnd w:id="242"/>
      <w:r w:rsidRPr="003763B4">
        <w:t xml:space="preserve"> </w:t>
      </w:r>
    </w:p>
    <w:p w14:paraId="66594ABA" w14:textId="77777777" w:rsidR="00D00AD0" w:rsidRPr="00514090" w:rsidRDefault="00D00AD0" w:rsidP="00D83826">
      <w:pPr>
        <w:pStyle w:val="Level2Body"/>
        <w:keepNext/>
        <w:keepLines/>
      </w:pPr>
    </w:p>
    <w:p w14:paraId="0A94B051" w14:textId="77777777" w:rsidR="00D00AD0" w:rsidRPr="002B2CFA" w:rsidRDefault="00D00AD0" w:rsidP="00514090">
      <w:pPr>
        <w:pStyle w:val="Level2Body"/>
      </w:pPr>
      <w:r w:rsidRPr="003763B4">
        <w:t xml:space="preserve">Contractor shall review the Nebraska Technology Access Standards, found at </w:t>
      </w:r>
      <w:hyperlink r:id="rId33"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053CD8BD" w14:textId="77777777" w:rsidR="00D00AD0" w:rsidRPr="002B2CFA" w:rsidRDefault="00D00AD0" w:rsidP="002B2CFA">
      <w:pPr>
        <w:pStyle w:val="Level2Body"/>
      </w:pPr>
    </w:p>
    <w:p w14:paraId="0A537ED0" w14:textId="77777777" w:rsidR="00D00AD0" w:rsidRPr="003763B4" w:rsidRDefault="00D00AD0" w:rsidP="00D83826">
      <w:pPr>
        <w:pStyle w:val="Level2"/>
      </w:pPr>
      <w:bookmarkStart w:id="243" w:name="_Toc489020946"/>
      <w:r w:rsidRPr="003763B4">
        <w:t>DISASTER RECOVERY/BACK UP PLAN</w:t>
      </w:r>
      <w:bookmarkEnd w:id="243"/>
    </w:p>
    <w:p w14:paraId="4034B539"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44608B2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119265F"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CE1DC1B"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FC5F097" w14:textId="77777777"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7ABC990"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5F7ACFF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C64775" w14:textId="77777777" w:rsidR="00D00AD0" w:rsidRPr="003763B4" w:rsidRDefault="00D00AD0" w:rsidP="00D83826">
            <w:pPr>
              <w:keepNext/>
              <w:keepLines/>
            </w:pPr>
          </w:p>
          <w:p w14:paraId="3FB01E82" w14:textId="77777777" w:rsidR="00D00AD0" w:rsidRPr="003763B4" w:rsidRDefault="00D00AD0" w:rsidP="00D83826">
            <w:pPr>
              <w:keepNext/>
              <w:keepLines/>
            </w:pPr>
          </w:p>
          <w:p w14:paraId="628F343F"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AD4389E"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8CD62C"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01287A"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058A5743" w14:textId="77777777" w:rsidR="00D00AD0" w:rsidRPr="00514090" w:rsidRDefault="00D00AD0" w:rsidP="00514090">
      <w:pPr>
        <w:pStyle w:val="Level2Body"/>
      </w:pPr>
    </w:p>
    <w:p w14:paraId="27424EDA" w14:textId="77777777" w:rsidR="00766C3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35D7CCCD" w14:textId="77777777" w:rsidR="00766C3A" w:rsidRDefault="00766C3A" w:rsidP="002B2CFA">
      <w:pPr>
        <w:pStyle w:val="Level2Body"/>
      </w:pPr>
    </w:p>
    <w:p w14:paraId="32D89284" w14:textId="77777777" w:rsidR="00766C3A" w:rsidRDefault="00766C3A" w:rsidP="00766C3A">
      <w:pPr>
        <w:pStyle w:val="Level2"/>
        <w:rPr>
          <w:szCs w:val="18"/>
        </w:rPr>
      </w:pPr>
      <w:bookmarkStart w:id="244" w:name="_Toc489020947"/>
      <w:r>
        <w:rPr>
          <w:szCs w:val="18"/>
        </w:rPr>
        <w:t>CONTINUITY OF OPERATIONS PLAN (COOP)</w:t>
      </w:r>
      <w:bookmarkEnd w:id="244"/>
    </w:p>
    <w:p w14:paraId="084B0441" w14:textId="77777777" w:rsidR="00766C3A" w:rsidRDefault="00766C3A" w:rsidP="000E31A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6C3A" w:rsidRPr="003763B4" w14:paraId="13C98FA6" w14:textId="77777777" w:rsidTr="008E02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0EEE7F0" w14:textId="77777777" w:rsidR="00766C3A" w:rsidRPr="003763B4" w:rsidRDefault="00766C3A" w:rsidP="008E02C0">
            <w:pPr>
              <w:pStyle w:val="Level1Body"/>
              <w:rPr>
                <w:rFonts w:cs="Arial"/>
                <w:b/>
                <w:szCs w:val="18"/>
              </w:rPr>
            </w:pPr>
            <w:r w:rsidRPr="003763B4">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844B01D" w14:textId="77777777" w:rsidR="00766C3A" w:rsidRPr="003763B4" w:rsidRDefault="00766C3A" w:rsidP="008E02C0">
            <w:pPr>
              <w:pStyle w:val="Level1Body"/>
              <w:rPr>
                <w:rFonts w:cs="Arial"/>
                <w:b/>
                <w:szCs w:val="18"/>
              </w:rPr>
            </w:pPr>
            <w:r w:rsidRPr="003763B4">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E251EC6" w14:textId="77777777" w:rsidR="00766C3A" w:rsidRPr="003763B4" w:rsidRDefault="00766C3A" w:rsidP="008E02C0">
            <w:pPr>
              <w:pStyle w:val="Level1Body"/>
              <w:rPr>
                <w:rFonts w:cs="Arial"/>
                <w:b/>
                <w:szCs w:val="18"/>
              </w:rPr>
            </w:pPr>
            <w:r w:rsidRPr="003763B4">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11A94C2" w14:textId="77777777" w:rsidR="00766C3A" w:rsidRPr="003763B4" w:rsidRDefault="00766C3A" w:rsidP="008E02C0">
            <w:pPr>
              <w:pStyle w:val="Level1Body"/>
              <w:rPr>
                <w:rFonts w:cs="Arial"/>
                <w:b/>
                <w:bCs/>
                <w:szCs w:val="18"/>
              </w:rPr>
            </w:pPr>
            <w:r w:rsidRPr="003763B4">
              <w:rPr>
                <w:rFonts w:cs="Arial"/>
                <w:b/>
                <w:bCs/>
                <w:szCs w:val="18"/>
              </w:rPr>
              <w:t>NOTES/COMMENTS:</w:t>
            </w:r>
          </w:p>
        </w:tc>
      </w:tr>
      <w:tr w:rsidR="00766C3A" w:rsidRPr="003763B4" w14:paraId="01B7E053" w14:textId="77777777" w:rsidTr="008E02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989D7C" w14:textId="77777777" w:rsidR="00766C3A" w:rsidRPr="003763B4" w:rsidRDefault="00766C3A" w:rsidP="008E02C0">
            <w:pPr>
              <w:pStyle w:val="Level1Body"/>
              <w:rPr>
                <w:rFonts w:cs="Arial"/>
                <w:b/>
                <w:szCs w:val="18"/>
              </w:rPr>
            </w:pPr>
          </w:p>
          <w:p w14:paraId="17DE7125" w14:textId="77777777" w:rsidR="00766C3A" w:rsidRPr="003763B4" w:rsidRDefault="00766C3A" w:rsidP="008E02C0">
            <w:pPr>
              <w:pStyle w:val="Level1Body"/>
              <w:rPr>
                <w:rFonts w:cs="Arial"/>
                <w:b/>
                <w:szCs w:val="18"/>
              </w:rPr>
            </w:pPr>
          </w:p>
          <w:p w14:paraId="4BA75CC7" w14:textId="77777777" w:rsidR="00766C3A" w:rsidRPr="003763B4" w:rsidRDefault="00766C3A" w:rsidP="008E02C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E9F0AF1" w14:textId="77777777" w:rsidR="00766C3A" w:rsidRPr="003763B4" w:rsidRDefault="00766C3A" w:rsidP="008E02C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73B8C8" w14:textId="77777777" w:rsidR="00766C3A" w:rsidRPr="003763B4" w:rsidRDefault="00766C3A" w:rsidP="008E02C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084CCF7" w14:textId="77777777" w:rsidR="00766C3A" w:rsidRPr="003763B4" w:rsidRDefault="00766C3A" w:rsidP="008E02C0">
            <w:pPr>
              <w:pStyle w:val="Level1Body"/>
              <w:widowControl w:val="0"/>
              <w:autoSpaceDE w:val="0"/>
              <w:autoSpaceDN w:val="0"/>
              <w:adjustRightInd w:val="0"/>
              <w:ind w:left="360"/>
              <w:rPr>
                <w:rFonts w:cs="Arial"/>
                <w:b/>
                <w:bCs/>
                <w:szCs w:val="18"/>
              </w:rPr>
            </w:pPr>
          </w:p>
        </w:tc>
      </w:tr>
    </w:tbl>
    <w:p w14:paraId="0625734C" w14:textId="77777777" w:rsidR="00766C3A" w:rsidRDefault="00766C3A" w:rsidP="000E31AC">
      <w:pPr>
        <w:pStyle w:val="Level2Body"/>
      </w:pPr>
    </w:p>
    <w:p w14:paraId="65C4F0DA" w14:textId="77777777" w:rsidR="00766C3A" w:rsidRPr="00DD55D8" w:rsidRDefault="00766C3A" w:rsidP="000E31AC">
      <w:pPr>
        <w:pStyle w:val="Level2Body"/>
      </w:pPr>
      <w:r w:rsidRPr="00DD55D8">
        <w:t>The Contractor shall have a COOP plan in order to continue services as specified under the specifications in the event of an all-hazards event/force majeure.  A copy should be provided to the State upon request.</w:t>
      </w:r>
    </w:p>
    <w:p w14:paraId="1A3BAB70" w14:textId="21F0BD67" w:rsidR="00D00AD0" w:rsidRPr="002B2CFA" w:rsidRDefault="00D00AD0" w:rsidP="002B2CFA">
      <w:pPr>
        <w:pStyle w:val="Level2Body"/>
      </w:pPr>
      <w:r w:rsidRPr="002B2CFA">
        <w:t xml:space="preserve"> </w:t>
      </w:r>
    </w:p>
    <w:p w14:paraId="7E2CB1A3" w14:textId="77777777" w:rsidR="00D00AD0" w:rsidRPr="003763B4" w:rsidRDefault="00D00AD0" w:rsidP="00D83826">
      <w:pPr>
        <w:pStyle w:val="Level2"/>
      </w:pPr>
      <w:bookmarkStart w:id="245" w:name="_Toc489020948"/>
      <w:r w:rsidRPr="003763B4">
        <w:t>DRUG POLICY</w:t>
      </w:r>
      <w:bookmarkEnd w:id="245"/>
    </w:p>
    <w:p w14:paraId="13A7C523"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1AA52C6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6427A33"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F56CFFD"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0761878" w14:textId="77777777"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D957B39" w14:textId="77777777" w:rsidR="00D00AD0" w:rsidRPr="00D83826" w:rsidRDefault="00D00AD0" w:rsidP="00D83826">
            <w:pPr>
              <w:rPr>
                <w:rStyle w:val="Glossary-Bold"/>
              </w:rPr>
            </w:pPr>
            <w:r w:rsidRPr="00D83826">
              <w:rPr>
                <w:rStyle w:val="Glossary-Bold"/>
              </w:rPr>
              <w:t>NOTES/COMMENTS:</w:t>
            </w:r>
          </w:p>
        </w:tc>
      </w:tr>
      <w:tr w:rsidR="00D00AD0" w:rsidRPr="003763B4" w14:paraId="03384EB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A608AB" w14:textId="77777777" w:rsidR="00D00AD0" w:rsidRPr="003763B4" w:rsidRDefault="00D00AD0" w:rsidP="00D83826"/>
          <w:p w14:paraId="75A7755D" w14:textId="77777777" w:rsidR="00D00AD0" w:rsidRPr="003763B4" w:rsidRDefault="00D00AD0" w:rsidP="00D83826"/>
          <w:p w14:paraId="344E6A8B"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5A36C8"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2F459CC"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32590FE"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2230CFB9" w14:textId="77777777" w:rsidR="00D00AD0" w:rsidRPr="00514090" w:rsidRDefault="00D00AD0" w:rsidP="00514090">
      <w:pPr>
        <w:pStyle w:val="Level2Body"/>
      </w:pPr>
    </w:p>
    <w:p w14:paraId="459DAEBF" w14:textId="77777777" w:rsidR="00D00AD0" w:rsidRPr="002B2CFA"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4D45AB41" w14:textId="77777777" w:rsidR="00076A8A" w:rsidRPr="00D00AD0" w:rsidRDefault="008C3187" w:rsidP="00C04A9E">
      <w:pPr>
        <w:pStyle w:val="Level1"/>
        <w:rPr>
          <w:rFonts w:cs="Arial"/>
          <w:szCs w:val="18"/>
        </w:rPr>
      </w:pPr>
      <w:r>
        <w:br w:type="page"/>
      </w:r>
      <w:bookmarkStart w:id="246" w:name="_Toc489020949"/>
      <w:r w:rsidR="00D00AD0">
        <w:t>PAYMENT</w:t>
      </w:r>
      <w:bookmarkEnd w:id="246"/>
    </w:p>
    <w:p w14:paraId="04C7BC9A" w14:textId="77777777" w:rsidR="00485691" w:rsidRPr="003763B4" w:rsidRDefault="00485691" w:rsidP="00D83826">
      <w:pPr>
        <w:pStyle w:val="Level1Body"/>
      </w:pPr>
    </w:p>
    <w:p w14:paraId="7D9B0734" w14:textId="77777777" w:rsidR="006C06F4" w:rsidRPr="003763B4" w:rsidRDefault="008C1AFE" w:rsidP="00D83826">
      <w:pPr>
        <w:pStyle w:val="Level2"/>
      </w:pPr>
      <w:bookmarkStart w:id="247" w:name="_Toc489020950"/>
      <w:r w:rsidRPr="003763B4">
        <w:t>PROHIBITION AGAINST ADVANCE PAYMENT</w:t>
      </w:r>
      <w:r w:rsidR="00EB4E7B">
        <w:t xml:space="preserve"> (Statutory)</w:t>
      </w:r>
      <w:bookmarkEnd w:id="247"/>
    </w:p>
    <w:p w14:paraId="3F705CFD" w14:textId="77777777" w:rsidR="00A85D2A" w:rsidRPr="00514090" w:rsidRDefault="00A85D2A"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14:paraId="3F462BF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4AC1C91" w14:textId="77777777" w:rsidR="00B54E35" w:rsidRPr="00D83826" w:rsidRDefault="00B54E35"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9D0CB87" w14:textId="77777777" w:rsidR="00B54E35" w:rsidRPr="00D83826" w:rsidRDefault="00B54E35"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A1CE69E" w14:textId="77777777" w:rsidR="00B54E35" w:rsidRPr="00D83826" w:rsidRDefault="00B54E35" w:rsidP="00B63A8B">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1C7F672" w14:textId="77777777" w:rsidR="00B54E35" w:rsidRPr="00D83826" w:rsidRDefault="00141907" w:rsidP="00D83826">
            <w:pPr>
              <w:rPr>
                <w:rStyle w:val="Glossary-Bold"/>
              </w:rPr>
            </w:pPr>
            <w:r w:rsidRPr="00D83826">
              <w:rPr>
                <w:rStyle w:val="Glossary-Bold"/>
              </w:rPr>
              <w:t>NOTES/COMMENTS:</w:t>
            </w:r>
          </w:p>
        </w:tc>
      </w:tr>
      <w:tr w:rsidR="00B54E35" w:rsidRPr="003763B4" w14:paraId="67EF8AC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21241B6" w14:textId="77777777" w:rsidR="00B54E35" w:rsidRPr="003763B4" w:rsidRDefault="00B54E35" w:rsidP="00D83826"/>
          <w:p w14:paraId="116F8A75" w14:textId="77777777" w:rsidR="00B54E35" w:rsidRPr="003763B4" w:rsidRDefault="00B54E35" w:rsidP="00D83826"/>
          <w:p w14:paraId="7F1F6BD7" w14:textId="77777777" w:rsidR="00B54E35" w:rsidRPr="003763B4" w:rsidRDefault="00B54E35" w:rsidP="00B63A8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37916EE" w14:textId="77777777" w:rsidR="00B54E35" w:rsidRPr="003763B4" w:rsidRDefault="00B54E35" w:rsidP="00B63A8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71A42C" w14:textId="77777777" w:rsidR="00B54E35" w:rsidRPr="003763B4" w:rsidRDefault="00B54E35" w:rsidP="00B63A8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B3DB44" w14:textId="77777777" w:rsidR="00B54E35" w:rsidRPr="003763B4" w:rsidRDefault="00B54E35" w:rsidP="00141907">
            <w:pPr>
              <w:pStyle w:val="Level1Body"/>
              <w:widowControl w:val="0"/>
              <w:autoSpaceDE w:val="0"/>
              <w:autoSpaceDN w:val="0"/>
              <w:adjustRightInd w:val="0"/>
              <w:ind w:left="360"/>
              <w:rPr>
                <w:rFonts w:cs="Arial"/>
                <w:b/>
                <w:bCs/>
                <w:szCs w:val="18"/>
              </w:rPr>
            </w:pPr>
          </w:p>
        </w:tc>
      </w:tr>
    </w:tbl>
    <w:p w14:paraId="6BABF4A5" w14:textId="77777777" w:rsidR="00A85D2A" w:rsidRPr="00514090" w:rsidRDefault="00A85D2A" w:rsidP="00514090">
      <w:pPr>
        <w:pStyle w:val="Level2Body"/>
        <w:rPr>
          <w:highlight w:val="green"/>
        </w:rPr>
      </w:pPr>
    </w:p>
    <w:p w14:paraId="15A71B5F" w14:textId="77777777" w:rsidR="00504F15" w:rsidRPr="002B2CFA" w:rsidRDefault="00504F15" w:rsidP="002B2CFA">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14:paraId="46D1DA7C" w14:textId="77777777" w:rsidR="00D00AD0" w:rsidRPr="002B2CFA" w:rsidRDefault="00D00AD0" w:rsidP="002B2CFA">
      <w:pPr>
        <w:pStyle w:val="Level2Body"/>
      </w:pPr>
    </w:p>
    <w:p w14:paraId="7BB7B21E" w14:textId="77777777" w:rsidR="00D00AD0" w:rsidRPr="003763B4" w:rsidRDefault="00D00AD0" w:rsidP="007D1FEF">
      <w:pPr>
        <w:pStyle w:val="Level2"/>
        <w:numPr>
          <w:ilvl w:val="1"/>
          <w:numId w:val="11"/>
        </w:numPr>
      </w:pPr>
      <w:bookmarkStart w:id="248" w:name="_Toc489020951"/>
      <w:r w:rsidRPr="003763B4">
        <w:t>TAXES</w:t>
      </w:r>
      <w:bookmarkEnd w:id="248"/>
      <w:r w:rsidRPr="003763B4">
        <w:t xml:space="preserve"> </w:t>
      </w:r>
    </w:p>
    <w:p w14:paraId="51391864"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0210B1D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66998F6"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C1DC6AB"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D5B7BE4" w14:textId="77777777" w:rsidR="00D00AD0" w:rsidRPr="00D83826" w:rsidRDefault="00D00AD0" w:rsidP="00D83826">
            <w:pPr>
              <w:pStyle w:val="Level1Body"/>
              <w:keepNext/>
              <w:keepLines/>
              <w:rPr>
                <w:rStyle w:val="Glossary-Bold"/>
              </w:rPr>
            </w:pPr>
            <w:r w:rsidRPr="00514090">
              <w:rPr>
                <w:rStyle w:val="Glossary-Bold"/>
              </w:rPr>
              <w:t>Reject &amp; Provide Altern</w:t>
            </w:r>
            <w:r w:rsidRPr="002B2CFA">
              <w:rPr>
                <w:rStyle w:val="Glossary-Bold"/>
              </w:rPr>
              <w:t>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9ACB7B7"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2B74343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582333B" w14:textId="77777777" w:rsidR="00D00AD0" w:rsidRPr="003763B4" w:rsidRDefault="00D00AD0" w:rsidP="00D83826">
            <w:pPr>
              <w:keepNext/>
              <w:keepLines/>
            </w:pPr>
          </w:p>
          <w:p w14:paraId="7EF440E3" w14:textId="77777777" w:rsidR="00D00AD0" w:rsidRPr="003763B4" w:rsidRDefault="00D00AD0" w:rsidP="00D83826">
            <w:pPr>
              <w:keepNext/>
              <w:keepLines/>
            </w:pPr>
          </w:p>
          <w:p w14:paraId="7B6A4F3B"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6E738F"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5408CC"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2E23767"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40453B6" w14:textId="77777777" w:rsidR="00D00AD0" w:rsidRPr="003763B4" w:rsidRDefault="00D00AD0" w:rsidP="00D00AD0">
      <w:pPr>
        <w:pStyle w:val="Level2Body"/>
        <w:rPr>
          <w:rFonts w:cs="Arial"/>
          <w:szCs w:val="18"/>
        </w:rPr>
      </w:pPr>
    </w:p>
    <w:p w14:paraId="550C4143" w14:textId="77777777" w:rsidR="00D00AD0" w:rsidRPr="003763B4" w:rsidRDefault="00D00AD0" w:rsidP="0028666A">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14:paraId="52308081" w14:textId="77777777" w:rsidR="0017237F" w:rsidRPr="003763B4" w:rsidRDefault="0017237F" w:rsidP="0028666A">
      <w:pPr>
        <w:pStyle w:val="Level2Body"/>
        <w:rPr>
          <w:rFonts w:cs="Arial"/>
          <w:szCs w:val="18"/>
        </w:rPr>
      </w:pPr>
    </w:p>
    <w:p w14:paraId="29BEB48C" w14:textId="77777777" w:rsidR="00D00AD0" w:rsidRPr="003763B4" w:rsidRDefault="00D00AD0" w:rsidP="00D83826">
      <w:pPr>
        <w:pStyle w:val="Level2"/>
      </w:pPr>
      <w:bookmarkStart w:id="249" w:name="_Toc489020952"/>
      <w:r w:rsidRPr="003763B4">
        <w:t>INVOICES</w:t>
      </w:r>
      <w:bookmarkEnd w:id="249"/>
      <w:r w:rsidRPr="003763B4">
        <w:t xml:space="preserve"> </w:t>
      </w:r>
    </w:p>
    <w:p w14:paraId="142136FA"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613AE3D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946DFAC"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EFFB4EF"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2CCFA70" w14:textId="77777777" w:rsidR="00D00AD0" w:rsidRPr="00D83826" w:rsidRDefault="00D00AD0"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CB0445A" w14:textId="77777777" w:rsidR="00D00AD0" w:rsidRPr="00D83826" w:rsidRDefault="00D00AD0" w:rsidP="00D83826">
            <w:pPr>
              <w:rPr>
                <w:rStyle w:val="Glossary-Bold"/>
              </w:rPr>
            </w:pPr>
            <w:r w:rsidRPr="00D83826">
              <w:rPr>
                <w:rStyle w:val="Glossary-Bold"/>
              </w:rPr>
              <w:t>NOTES/COMMENTS:</w:t>
            </w:r>
          </w:p>
        </w:tc>
      </w:tr>
      <w:tr w:rsidR="00D00AD0" w:rsidRPr="003763B4" w14:paraId="48BBBB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44D52B" w14:textId="77777777" w:rsidR="00D00AD0" w:rsidRPr="003763B4" w:rsidRDefault="00D00AD0" w:rsidP="00D83826"/>
          <w:p w14:paraId="0AB2A426" w14:textId="77777777" w:rsidR="00D00AD0" w:rsidRPr="003763B4" w:rsidRDefault="00D00AD0" w:rsidP="00D83826"/>
          <w:p w14:paraId="024FEAE6"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F329A8"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920366"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9994A14"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65256B0E" w14:textId="77777777" w:rsidR="00D00AD0" w:rsidRPr="00514090" w:rsidRDefault="00D00AD0" w:rsidP="00514090">
      <w:pPr>
        <w:pStyle w:val="Level2Body"/>
      </w:pPr>
    </w:p>
    <w:p w14:paraId="6788F0DE" w14:textId="5582290B"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0B8D6D5D" w14:textId="77777777" w:rsidR="00D00AD0" w:rsidRPr="002B2CFA" w:rsidRDefault="00D00AD0" w:rsidP="002B2CFA">
      <w:pPr>
        <w:pStyle w:val="Level2Body"/>
      </w:pPr>
    </w:p>
    <w:p w14:paraId="4BA92DCD" w14:textId="77777777" w:rsidR="00D00AD0" w:rsidRPr="003763B4" w:rsidRDefault="00D00AD0" w:rsidP="00D83826">
      <w:pPr>
        <w:pStyle w:val="Level2"/>
      </w:pPr>
      <w:bookmarkStart w:id="250" w:name="_Toc489020953"/>
      <w:r w:rsidRPr="003763B4">
        <w:t>INSPECTION AND APPROVAL</w:t>
      </w:r>
      <w:bookmarkEnd w:id="250"/>
      <w:r w:rsidRPr="003763B4">
        <w:t xml:space="preserve"> </w:t>
      </w:r>
    </w:p>
    <w:p w14:paraId="344EE0F9"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787A7D0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1197F95"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A4049C6"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F5B182E" w14:textId="77777777" w:rsidR="00D00AD0" w:rsidRPr="00D83826" w:rsidRDefault="00D00AD0" w:rsidP="00D83826">
            <w:pPr>
              <w:pStyle w:val="Level1Body"/>
              <w:keepNext/>
              <w:keepLines/>
              <w:rPr>
                <w:rStyle w:val="Glossary-Bold"/>
              </w:rPr>
            </w:pPr>
            <w:r w:rsidRPr="00514090">
              <w:rPr>
                <w:rStyle w:val="Glossary-Bold"/>
              </w:rPr>
              <w:t>Reject &amp; Provide Alter</w:t>
            </w:r>
            <w:r w:rsidRPr="002B2CFA">
              <w:rPr>
                <w:rStyle w:val="Glossary-Bold"/>
              </w:rPr>
              <w:t>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4BB8218"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6786D54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1C4D9E" w14:textId="77777777" w:rsidR="00D00AD0" w:rsidRPr="003763B4" w:rsidRDefault="00D00AD0" w:rsidP="00D83826">
            <w:pPr>
              <w:keepNext/>
              <w:keepLines/>
            </w:pPr>
          </w:p>
          <w:p w14:paraId="6EDA5D78" w14:textId="77777777" w:rsidR="00D00AD0" w:rsidRPr="003763B4" w:rsidRDefault="00D00AD0" w:rsidP="00D83826">
            <w:pPr>
              <w:keepNext/>
              <w:keepLines/>
            </w:pPr>
          </w:p>
          <w:p w14:paraId="4A40B1D7"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EF358A7"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9CC673"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1760411"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AB18546" w14:textId="77777777" w:rsidR="00D00AD0" w:rsidRPr="003763B4" w:rsidRDefault="00D00AD0" w:rsidP="00D00AD0">
      <w:pPr>
        <w:pStyle w:val="Level2Body"/>
        <w:rPr>
          <w:rFonts w:cs="Arial"/>
          <w:szCs w:val="18"/>
        </w:rPr>
      </w:pPr>
    </w:p>
    <w:p w14:paraId="680EE7B7" w14:textId="1B01A153" w:rsidR="00D00AD0" w:rsidRPr="002B2CFA" w:rsidRDefault="00D00AD0" w:rsidP="008E02C0">
      <w:pPr>
        <w:pStyle w:val="Level2Body"/>
      </w:pPr>
      <w:r w:rsidRPr="00514090">
        <w:t xml:space="preserve">Final inspection and approval of all work required under the contract shall be performed by the designated State officials.  </w:t>
      </w: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031A48E9" w14:textId="77777777" w:rsidR="00D00AD0" w:rsidRPr="003763B4" w:rsidRDefault="00D00AD0" w:rsidP="00D83826">
      <w:pPr>
        <w:pStyle w:val="Level2"/>
      </w:pPr>
      <w:bookmarkStart w:id="251" w:name="_Toc489020954"/>
      <w:r w:rsidRPr="003763B4">
        <w:t>PAYMENT</w:t>
      </w:r>
      <w:bookmarkEnd w:id="251"/>
      <w:r w:rsidRPr="003763B4">
        <w:t xml:space="preserve"> </w:t>
      </w:r>
    </w:p>
    <w:p w14:paraId="226BBD95"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1FAD869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A54B3AF"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E7DEDAE"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0141364" w14:textId="77777777"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D389B60" w14:textId="77777777" w:rsidR="00D00AD0" w:rsidRPr="00D83826" w:rsidRDefault="00D00AD0" w:rsidP="00D83826">
            <w:pPr>
              <w:rPr>
                <w:rStyle w:val="Glossary-Bold"/>
              </w:rPr>
            </w:pPr>
            <w:r w:rsidRPr="00D83826">
              <w:rPr>
                <w:rStyle w:val="Glossary-Bold"/>
              </w:rPr>
              <w:t>NOTES/COMMENTS:</w:t>
            </w:r>
          </w:p>
        </w:tc>
      </w:tr>
      <w:tr w:rsidR="00D00AD0" w:rsidRPr="003763B4" w14:paraId="3C60C9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125395" w14:textId="77777777" w:rsidR="00D00AD0" w:rsidRPr="003763B4" w:rsidRDefault="00D00AD0" w:rsidP="00D83826"/>
          <w:p w14:paraId="5D1D6274" w14:textId="77777777" w:rsidR="00D00AD0" w:rsidRPr="003763B4" w:rsidRDefault="00D00AD0" w:rsidP="00D83826"/>
          <w:p w14:paraId="4B56E87D"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21CFE9"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3208F2"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68DE395"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6828F06A" w14:textId="77777777" w:rsidR="00D00AD0" w:rsidRPr="00514090" w:rsidRDefault="00D00AD0" w:rsidP="00514090">
      <w:pPr>
        <w:pStyle w:val="Level2Body"/>
      </w:pPr>
    </w:p>
    <w:p w14:paraId="059C03A7" w14:textId="77777777" w:rsidR="00D00AD0" w:rsidRDefault="00D00AD0" w:rsidP="002B2CFA">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14:paraId="4D44DBC8" w14:textId="77777777" w:rsidR="001714C8" w:rsidRDefault="001714C8" w:rsidP="002B2CFA">
      <w:pPr>
        <w:pStyle w:val="Level2Body"/>
      </w:pPr>
    </w:p>
    <w:p w14:paraId="65B077BF" w14:textId="77777777" w:rsidR="001714C8" w:rsidRPr="00EF1800" w:rsidRDefault="001714C8" w:rsidP="00D83826">
      <w:pPr>
        <w:pStyle w:val="Level2"/>
      </w:pPr>
      <w:bookmarkStart w:id="252" w:name="_Toc489020955"/>
      <w:r>
        <w:t>LATE PAYMENT</w:t>
      </w:r>
      <w:bookmarkEnd w:id="252"/>
    </w:p>
    <w:p w14:paraId="3DEED066" w14:textId="77777777" w:rsidR="001714C8" w:rsidRDefault="001714C8"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93512" w:rsidRPr="003763B4" w14:paraId="0F51AB86" w14:textId="77777777" w:rsidTr="00194243">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DBDB61E" w14:textId="77777777" w:rsidR="00493512" w:rsidRPr="00D83826" w:rsidRDefault="00493512" w:rsidP="00194243">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200674D" w14:textId="77777777" w:rsidR="00493512" w:rsidRPr="00D83826" w:rsidRDefault="00493512" w:rsidP="00194243">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487DCFA" w14:textId="77777777" w:rsidR="00493512" w:rsidRPr="00D83826" w:rsidRDefault="00493512" w:rsidP="00194243">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B351ACC" w14:textId="77777777" w:rsidR="00493512" w:rsidRPr="00D83826" w:rsidRDefault="00493512" w:rsidP="00194243">
            <w:pPr>
              <w:rPr>
                <w:rStyle w:val="Glossary-Bold"/>
              </w:rPr>
            </w:pPr>
            <w:r w:rsidRPr="00D83826">
              <w:rPr>
                <w:rStyle w:val="Glossary-Bold"/>
              </w:rPr>
              <w:t>NOTES/COMMENTS:</w:t>
            </w:r>
          </w:p>
        </w:tc>
      </w:tr>
      <w:tr w:rsidR="00493512" w:rsidRPr="003763B4" w14:paraId="6F6FC617" w14:textId="77777777" w:rsidTr="0019424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2DFBFC" w14:textId="77777777" w:rsidR="00493512" w:rsidRPr="003763B4" w:rsidRDefault="00493512" w:rsidP="00194243"/>
          <w:p w14:paraId="3E28D740" w14:textId="77777777" w:rsidR="00493512" w:rsidRPr="003763B4" w:rsidRDefault="00493512" w:rsidP="00194243"/>
          <w:p w14:paraId="3FD690E3" w14:textId="77777777" w:rsidR="00493512" w:rsidRPr="003763B4" w:rsidRDefault="00493512" w:rsidP="00194243">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58117C1" w14:textId="77777777" w:rsidR="00493512" w:rsidRPr="003763B4" w:rsidRDefault="00493512" w:rsidP="00194243">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78FEEF" w14:textId="77777777" w:rsidR="00493512" w:rsidRPr="003763B4" w:rsidRDefault="00493512" w:rsidP="00194243">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D8FD08" w14:textId="77777777" w:rsidR="00493512" w:rsidRPr="003763B4" w:rsidRDefault="00493512" w:rsidP="00194243">
            <w:pPr>
              <w:pStyle w:val="Level1Body"/>
              <w:widowControl w:val="0"/>
              <w:autoSpaceDE w:val="0"/>
              <w:autoSpaceDN w:val="0"/>
              <w:adjustRightInd w:val="0"/>
              <w:ind w:left="360"/>
              <w:rPr>
                <w:rFonts w:cs="Arial"/>
                <w:b/>
                <w:bCs/>
                <w:szCs w:val="18"/>
              </w:rPr>
            </w:pPr>
          </w:p>
        </w:tc>
      </w:tr>
    </w:tbl>
    <w:p w14:paraId="2E0F4450" w14:textId="77777777" w:rsidR="00493512" w:rsidRPr="000C4633" w:rsidRDefault="00493512" w:rsidP="00D83826">
      <w:pPr>
        <w:pStyle w:val="Level2Body"/>
      </w:pPr>
    </w:p>
    <w:p w14:paraId="1ABC7088"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493512">
        <w:t xml:space="preserve"> </w:t>
      </w:r>
      <w:r w:rsidRPr="007E74A2">
        <w:t>81-2401 through 81-2408).</w:t>
      </w:r>
    </w:p>
    <w:p w14:paraId="4A35BF1D" w14:textId="77777777" w:rsidR="00F01CFC" w:rsidRPr="00D83826" w:rsidRDefault="00F01CFC" w:rsidP="00D83826">
      <w:pPr>
        <w:pStyle w:val="Level2Body"/>
      </w:pPr>
    </w:p>
    <w:p w14:paraId="0AF18DBC" w14:textId="77777777" w:rsidR="00F01CFC" w:rsidRPr="003763B4" w:rsidRDefault="00F01CFC" w:rsidP="00D83826">
      <w:pPr>
        <w:pStyle w:val="Level2"/>
      </w:pPr>
      <w:bookmarkStart w:id="253" w:name="_Toc489020956"/>
      <w:r>
        <w:t>SUBJECT TO FUNDING</w:t>
      </w:r>
      <w:r w:rsidR="009F6B22">
        <w:t xml:space="preserve"> </w:t>
      </w:r>
      <w:r>
        <w:t>/</w:t>
      </w:r>
      <w:r w:rsidR="009F6B22">
        <w:t xml:space="preserve"> </w:t>
      </w:r>
      <w:r w:rsidRPr="003763B4">
        <w:t xml:space="preserve">FUNDING OUT CLAUSE </w:t>
      </w:r>
      <w:r>
        <w:t>FOR</w:t>
      </w:r>
      <w:r w:rsidRPr="003763B4">
        <w:t xml:space="preserve"> LOSS OF APPROPRIATIONS</w:t>
      </w:r>
      <w:bookmarkEnd w:id="253"/>
      <w:r w:rsidRPr="003763B4">
        <w:t xml:space="preserve"> </w:t>
      </w:r>
    </w:p>
    <w:p w14:paraId="6FD722BC" w14:textId="77777777" w:rsidR="00F01CFC" w:rsidRPr="00514090" w:rsidRDefault="00F01CF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14:paraId="1AB05F2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B5C8467" w14:textId="77777777" w:rsidR="00F01CFC" w:rsidRPr="00D83826" w:rsidRDefault="00F01CF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75031DF" w14:textId="77777777" w:rsidR="00F01CFC" w:rsidRPr="00D83826" w:rsidRDefault="00F01CF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A95F24D" w14:textId="77777777" w:rsidR="00F01CFC" w:rsidRPr="00D83826" w:rsidRDefault="00F01CFC" w:rsidP="00664B7E">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57D8050" w14:textId="77777777" w:rsidR="00F01CFC" w:rsidRPr="00D83826" w:rsidRDefault="00F01CFC" w:rsidP="00D83826">
            <w:pPr>
              <w:rPr>
                <w:rStyle w:val="Glossary-Bold"/>
              </w:rPr>
            </w:pPr>
            <w:r w:rsidRPr="00D83826">
              <w:rPr>
                <w:rStyle w:val="Glossary-Bold"/>
              </w:rPr>
              <w:t>NOTES/COMMENTS:</w:t>
            </w:r>
          </w:p>
        </w:tc>
      </w:tr>
      <w:tr w:rsidR="00F01CFC" w:rsidRPr="003763B4" w14:paraId="0BA2900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3EDF5C" w14:textId="77777777" w:rsidR="00F01CFC" w:rsidRPr="003763B4" w:rsidRDefault="00F01CFC" w:rsidP="00D83826"/>
          <w:p w14:paraId="360BD338" w14:textId="77777777" w:rsidR="00F01CFC" w:rsidRPr="003763B4" w:rsidRDefault="00F01CFC" w:rsidP="00D83826"/>
          <w:p w14:paraId="7EB2DC7D" w14:textId="77777777" w:rsidR="00F01CFC" w:rsidRPr="003763B4" w:rsidRDefault="00F01CFC"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EC19CC0" w14:textId="77777777" w:rsidR="00F01CFC" w:rsidRPr="003763B4" w:rsidRDefault="00F01CFC"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4A7369C" w14:textId="77777777" w:rsidR="00F01CFC" w:rsidRPr="003763B4" w:rsidRDefault="00F01CFC"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E6D5BD" w14:textId="77777777" w:rsidR="00F01CFC" w:rsidRPr="003763B4" w:rsidRDefault="00F01CFC" w:rsidP="00664B7E">
            <w:pPr>
              <w:pStyle w:val="Level1Body"/>
              <w:widowControl w:val="0"/>
              <w:autoSpaceDE w:val="0"/>
              <w:autoSpaceDN w:val="0"/>
              <w:adjustRightInd w:val="0"/>
              <w:ind w:left="360"/>
              <w:rPr>
                <w:rFonts w:cs="Arial"/>
                <w:b/>
                <w:bCs/>
                <w:szCs w:val="18"/>
              </w:rPr>
            </w:pPr>
          </w:p>
        </w:tc>
      </w:tr>
    </w:tbl>
    <w:p w14:paraId="767CF4C6" w14:textId="77777777" w:rsidR="00F01CFC" w:rsidRPr="00514090" w:rsidRDefault="00F01CFC" w:rsidP="00514090">
      <w:pPr>
        <w:pStyle w:val="Level2Body"/>
      </w:pPr>
    </w:p>
    <w:p w14:paraId="32C736A8"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1F88A612" w14:textId="77777777" w:rsidR="00D00AD0" w:rsidRPr="002B2CFA" w:rsidRDefault="00D00AD0" w:rsidP="002B2CFA">
      <w:pPr>
        <w:pStyle w:val="Level2Body"/>
      </w:pPr>
    </w:p>
    <w:p w14:paraId="5857CE9D" w14:textId="77777777" w:rsidR="00CE5CB4" w:rsidRPr="003763B4" w:rsidRDefault="00872349" w:rsidP="00D83826">
      <w:pPr>
        <w:pStyle w:val="Level2"/>
      </w:pPr>
      <w:bookmarkStart w:id="254" w:name="_Toc489020957"/>
      <w:r w:rsidRPr="003763B4">
        <w:t>RIGHT TO AUDIT</w:t>
      </w:r>
      <w:r w:rsidR="005D0CB5">
        <w:t xml:space="preserve"> (Statutory)</w:t>
      </w:r>
      <w:bookmarkEnd w:id="254"/>
    </w:p>
    <w:p w14:paraId="3B9E4137" w14:textId="77777777" w:rsidR="00EB4E7B" w:rsidRPr="002B2CFA" w:rsidRDefault="00EB4E7B" w:rsidP="002B2CFA">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w:t>
      </w:r>
      <w:r w:rsidR="00513803">
        <w:t>i</w:t>
      </w:r>
      <w:r w:rsidRPr="002B2CFA">
        <w:t xml:space="preserve">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w:t>
      </w:r>
      <w:r w:rsidR="00513803">
        <w:t>i</w:t>
      </w:r>
      <w:r w:rsidRPr="002B2CFA">
        <w:t xml:space="preserve">nformation.  The State reserves the right to examine, make copies of, and take notes on any Information relevant to this contract, regardless of the form or the Information, how it is stored, or who possesses the </w:t>
      </w:r>
      <w:r w:rsidR="00513803">
        <w:t>i</w:t>
      </w:r>
      <w:r w:rsidRPr="002B2CFA">
        <w:t xml:space="preserve">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4138AF33" w14:textId="77777777" w:rsidR="00EB4E7B" w:rsidRPr="002B2CFA" w:rsidRDefault="00EB4E7B" w:rsidP="00D83826">
      <w:pPr>
        <w:pStyle w:val="Level2Body"/>
      </w:pPr>
      <w:r w:rsidRPr="002B2CFA">
        <w:t xml:space="preserve"> </w:t>
      </w:r>
    </w:p>
    <w:p w14:paraId="36A617A9" w14:textId="50B3B49D" w:rsidR="00EB4E7B" w:rsidRPr="002B2CFA" w:rsidRDefault="00EB4E7B" w:rsidP="00514090">
      <w:pPr>
        <w:pStyle w:val="Level2Body"/>
      </w:pPr>
      <w:r w:rsidRPr="002B2CFA">
        <w:t xml:space="preserve">The Parties shall pay their own costs of the audit unless the audit finds a previously undisclosed overpayment by the State.  If a previously undisclosed overpayment </w:t>
      </w:r>
      <w:r w:rsidRPr="003209A1">
        <w:t xml:space="preserve">exceeds </w:t>
      </w:r>
      <w:r w:rsidRPr="002147CC">
        <w:t>one-half of one</w:t>
      </w:r>
      <w:r w:rsidRPr="003209A1">
        <w:t xml:space="preserve"> </w:t>
      </w:r>
      <w:r w:rsidR="008E02C0" w:rsidRPr="00E44BF7">
        <w:t xml:space="preserve">percent </w:t>
      </w:r>
      <w:r w:rsidRPr="002147CC">
        <w:t>(.5%)</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14:paraId="1CE689F6" w14:textId="354C95C8" w:rsidR="008C1AFE" w:rsidRPr="003763B4" w:rsidRDefault="00E4557C" w:rsidP="00C04A9E">
      <w:pPr>
        <w:pStyle w:val="Level1"/>
      </w:pPr>
      <w:r w:rsidRPr="00B01988">
        <w:br w:type="page"/>
      </w:r>
      <w:bookmarkStart w:id="255" w:name="_Toc430779796"/>
      <w:bookmarkStart w:id="256" w:name="_Toc430779797"/>
      <w:bookmarkStart w:id="257" w:name="_Toc489020958"/>
      <w:bookmarkEnd w:id="255"/>
      <w:bookmarkEnd w:id="256"/>
      <w:r w:rsidR="008C1AFE" w:rsidRPr="003763B4">
        <w:t xml:space="preserve">PROJECT </w:t>
      </w:r>
      <w:r w:rsidR="008C1AFE" w:rsidRPr="00514090">
        <w:t>DESCRIPTION</w:t>
      </w:r>
      <w:r w:rsidR="008C1AFE" w:rsidRPr="003763B4">
        <w:t xml:space="preserve"> AND SCOPE OF WORK</w:t>
      </w:r>
      <w:bookmarkEnd w:id="257"/>
    </w:p>
    <w:p w14:paraId="666BF96F" w14:textId="77777777" w:rsidR="00345540" w:rsidRPr="00514090" w:rsidRDefault="00345540" w:rsidP="00514090">
      <w:pPr>
        <w:pStyle w:val="Level1Body"/>
        <w:rPr>
          <w:highlight w:val="green"/>
        </w:rPr>
      </w:pPr>
    </w:p>
    <w:p w14:paraId="574D053E" w14:textId="40B1CC15" w:rsidR="00E052DA" w:rsidRPr="002B2CFA" w:rsidRDefault="00E052DA" w:rsidP="002B2CFA">
      <w:pPr>
        <w:pStyle w:val="Level1Body"/>
      </w:pPr>
      <w:r w:rsidRPr="002B2CFA">
        <w:t xml:space="preserve">The bidder </w:t>
      </w:r>
      <w:r w:rsidR="00B30066" w:rsidRPr="002B2CFA">
        <w:t>should</w:t>
      </w:r>
      <w:r w:rsidRPr="002B2CFA">
        <w:t xml:space="preserve"> provide the following information in response to this </w:t>
      </w:r>
      <w:r w:rsidR="00410C85" w:rsidRPr="002B2CFA">
        <w:t>RFP</w:t>
      </w:r>
      <w:r w:rsidRPr="002B2CFA">
        <w:t>.</w:t>
      </w:r>
      <w:r w:rsidR="000F670D" w:rsidRPr="002B2CFA">
        <w:t xml:space="preserve"> </w:t>
      </w:r>
    </w:p>
    <w:p w14:paraId="40CF0745" w14:textId="77777777" w:rsidR="008C1AFE" w:rsidRPr="002B2CFA" w:rsidRDefault="008C1AFE" w:rsidP="002B2CFA">
      <w:pPr>
        <w:pStyle w:val="Level1Body"/>
        <w:rPr>
          <w:highlight w:val="black"/>
        </w:rPr>
      </w:pPr>
    </w:p>
    <w:p w14:paraId="6156C38C" w14:textId="77777777" w:rsidR="004F49E0" w:rsidRDefault="004F49E0" w:rsidP="00D83826">
      <w:pPr>
        <w:pStyle w:val="Level2"/>
      </w:pPr>
      <w:bookmarkStart w:id="258" w:name="_Toc489020959"/>
      <w:r>
        <w:t>PROJECT OVERVIEW</w:t>
      </w:r>
      <w:bookmarkEnd w:id="258"/>
    </w:p>
    <w:p w14:paraId="75CE8EE0" w14:textId="05EB2D43" w:rsidR="00810AE9" w:rsidRPr="00C71FA4" w:rsidRDefault="00810AE9" w:rsidP="00810AE9">
      <w:pPr>
        <w:pStyle w:val="Level2Body"/>
        <w:rPr>
          <w:rFonts w:cs="Arial"/>
        </w:rPr>
      </w:pPr>
      <w:r w:rsidRPr="00C71FA4">
        <w:rPr>
          <w:rFonts w:cs="Arial"/>
        </w:rPr>
        <w:t>D</w:t>
      </w:r>
      <w:r>
        <w:rPr>
          <w:rFonts w:cs="Arial"/>
        </w:rPr>
        <w:t xml:space="preserve">epartment of </w:t>
      </w:r>
      <w:r w:rsidRPr="00C71FA4">
        <w:rPr>
          <w:rFonts w:cs="Arial"/>
        </w:rPr>
        <w:t>H</w:t>
      </w:r>
      <w:r>
        <w:rPr>
          <w:rFonts w:cs="Arial"/>
        </w:rPr>
        <w:t xml:space="preserve">ealth and </w:t>
      </w:r>
      <w:r w:rsidRPr="00C71FA4">
        <w:rPr>
          <w:rFonts w:cs="Arial"/>
        </w:rPr>
        <w:t>H</w:t>
      </w:r>
      <w:r>
        <w:rPr>
          <w:rFonts w:cs="Arial"/>
        </w:rPr>
        <w:t xml:space="preserve">uman </w:t>
      </w:r>
      <w:r w:rsidRPr="00C71FA4">
        <w:rPr>
          <w:rFonts w:cs="Arial"/>
        </w:rPr>
        <w:t>S</w:t>
      </w:r>
      <w:r>
        <w:rPr>
          <w:rFonts w:cs="Arial"/>
        </w:rPr>
        <w:t>ervices (DHHS)</w:t>
      </w:r>
      <w:r w:rsidRPr="00C71FA4">
        <w:rPr>
          <w:rFonts w:cs="Arial"/>
        </w:rPr>
        <w:t xml:space="preserve"> is devoted to improving the health and quality of life of vulnerable adults</w:t>
      </w:r>
      <w:r>
        <w:rPr>
          <w:rFonts w:cs="Arial"/>
        </w:rPr>
        <w:t>,</w:t>
      </w:r>
      <w:r w:rsidRPr="00C71FA4">
        <w:rPr>
          <w:rFonts w:cs="Arial"/>
        </w:rPr>
        <w:t xml:space="preserve"> children</w:t>
      </w:r>
      <w:r>
        <w:rPr>
          <w:rFonts w:cs="Arial"/>
        </w:rPr>
        <w:t>,</w:t>
      </w:r>
      <w:r w:rsidRPr="00C71FA4">
        <w:rPr>
          <w:rFonts w:cs="Arial"/>
        </w:rPr>
        <w:t xml:space="preserve"> </w:t>
      </w:r>
      <w:r>
        <w:rPr>
          <w:rFonts w:cs="Arial"/>
        </w:rPr>
        <w:t xml:space="preserve">and </w:t>
      </w:r>
      <w:r w:rsidRPr="00C71FA4">
        <w:rPr>
          <w:rFonts w:cs="Arial"/>
        </w:rPr>
        <w:t xml:space="preserve">those with special needs.  </w:t>
      </w:r>
      <w:r>
        <w:rPr>
          <w:rFonts w:cs="Arial"/>
        </w:rPr>
        <w:t xml:space="preserve">DHHS’s </w:t>
      </w:r>
      <w:r w:rsidR="00E475D2">
        <w:rPr>
          <w:rFonts w:cs="Arial"/>
        </w:rPr>
        <w:t>five (5)</w:t>
      </w:r>
      <w:r w:rsidRPr="00C71FA4">
        <w:rPr>
          <w:rFonts w:cs="Arial"/>
        </w:rPr>
        <w:t xml:space="preserve"> divisions (Behavioral Health, Children &amp; Family Services, Developmental Disabilities, Medicaid &amp; Long-Term Care, </w:t>
      </w:r>
      <w:r w:rsidR="00BC3542" w:rsidRPr="00C71FA4">
        <w:rPr>
          <w:rFonts w:cs="Arial"/>
        </w:rPr>
        <w:t>and Public</w:t>
      </w:r>
      <w:r w:rsidRPr="00C71FA4">
        <w:rPr>
          <w:rFonts w:cs="Arial"/>
        </w:rPr>
        <w:t xml:space="preserve"> Health</w:t>
      </w:r>
      <w:r w:rsidR="00BC3542">
        <w:rPr>
          <w:rFonts w:cs="Arial"/>
        </w:rPr>
        <w:t>)</w:t>
      </w:r>
      <w:r w:rsidRPr="00C71FA4">
        <w:rPr>
          <w:rFonts w:cs="Arial"/>
        </w:rPr>
        <w:t xml:space="preserve"> provide tailored health services to a broad and diverse populace.  </w:t>
      </w:r>
    </w:p>
    <w:p w14:paraId="104C1BD1" w14:textId="77777777" w:rsidR="00810AE9" w:rsidRPr="00C71FA4" w:rsidRDefault="00810AE9" w:rsidP="00810AE9">
      <w:pPr>
        <w:pStyle w:val="Level2Body"/>
        <w:rPr>
          <w:rFonts w:cs="Arial"/>
        </w:rPr>
      </w:pPr>
    </w:p>
    <w:p w14:paraId="52D3DEE4" w14:textId="1CB7E88B" w:rsidR="00810AE9" w:rsidRDefault="002147CC" w:rsidP="00810AE9">
      <w:pPr>
        <w:pStyle w:val="Level2Body"/>
      </w:pPr>
      <w:r>
        <w:t>This</w:t>
      </w:r>
      <w:r w:rsidR="00810AE9">
        <w:t xml:space="preserve"> RFP is to develop and implement a comprehensive Electronic Health Records (EHR) system to improve the quality and consistency of care for individuals residing at facilities operated by two divisions:  the Division of Behavioral Health (DBH) and the Division of Developmental Disabilities (DDD).  </w:t>
      </w:r>
    </w:p>
    <w:p w14:paraId="251AB2FC" w14:textId="77777777" w:rsidR="00810AE9" w:rsidRDefault="00810AE9" w:rsidP="00810AE9">
      <w:pPr>
        <w:pStyle w:val="Level2Body"/>
      </w:pPr>
    </w:p>
    <w:p w14:paraId="0C514571" w14:textId="07459619" w:rsidR="00810AE9" w:rsidRDefault="00810AE9" w:rsidP="00810AE9">
      <w:pPr>
        <w:pStyle w:val="Level2Body"/>
        <w:rPr>
          <w:rFonts w:cs="Arial"/>
        </w:rPr>
      </w:pPr>
      <w:r>
        <w:t xml:space="preserve">This comprehensive system will be deployed across both divisions, each division having slightly different requirements and business processes.  In order to meet these varying requirements, the contractor shall customize the configuration of the system for each Division’s staff </w:t>
      </w:r>
      <w:r w:rsidR="008239EC">
        <w:rPr>
          <w:rFonts w:cs="Arial"/>
        </w:rPr>
        <w:t>t</w:t>
      </w:r>
      <w:r w:rsidR="00675308">
        <w:rPr>
          <w:rFonts w:cs="Arial"/>
        </w:rPr>
        <w:t>he</w:t>
      </w:r>
      <w:r w:rsidR="002147CC">
        <w:rPr>
          <w:rFonts w:cs="Arial"/>
        </w:rPr>
        <w:t xml:space="preserve"> bidder should </w:t>
      </w:r>
      <w:r>
        <w:rPr>
          <w:rFonts w:cs="Arial"/>
        </w:rPr>
        <w:t>provide</w:t>
      </w:r>
      <w:r w:rsidR="002147CC">
        <w:rPr>
          <w:rFonts w:cs="Arial"/>
        </w:rPr>
        <w:t xml:space="preserve"> their</w:t>
      </w:r>
      <w:r>
        <w:rPr>
          <w:rFonts w:cs="Arial"/>
        </w:rPr>
        <w:t xml:space="preserve"> expertise in how the application handles the functions and tasks described in this RFP.  </w:t>
      </w:r>
      <w:r w:rsidR="00675308">
        <w:rPr>
          <w:rFonts w:cs="Arial"/>
        </w:rPr>
        <w:t>The State is looking at</w:t>
      </w:r>
      <w:r>
        <w:rPr>
          <w:rFonts w:cs="Arial"/>
        </w:rPr>
        <w:t xml:space="preserve"> implement</w:t>
      </w:r>
      <w:r w:rsidR="00675308">
        <w:rPr>
          <w:rFonts w:cs="Arial"/>
        </w:rPr>
        <w:t>ing</w:t>
      </w:r>
      <w:r>
        <w:rPr>
          <w:rFonts w:cs="Arial"/>
        </w:rPr>
        <w:t xml:space="preserve"> a </w:t>
      </w:r>
      <w:r w:rsidR="00675308">
        <w:rPr>
          <w:rFonts w:cs="Arial"/>
        </w:rPr>
        <w:t>C</w:t>
      </w:r>
      <w:r>
        <w:rPr>
          <w:rFonts w:cs="Arial"/>
        </w:rPr>
        <w:t xml:space="preserve">ommercial, </w:t>
      </w:r>
      <w:r w:rsidR="00675308">
        <w:rPr>
          <w:rFonts w:cs="Arial"/>
        </w:rPr>
        <w:t>O</w:t>
      </w:r>
      <w:r>
        <w:rPr>
          <w:rFonts w:cs="Arial"/>
        </w:rPr>
        <w:t>ff-</w:t>
      </w:r>
      <w:r w:rsidR="00675308">
        <w:rPr>
          <w:rFonts w:cs="Arial"/>
        </w:rPr>
        <w:t>T</w:t>
      </w:r>
      <w:r>
        <w:rPr>
          <w:rFonts w:cs="Arial"/>
        </w:rPr>
        <w:t>he-</w:t>
      </w:r>
      <w:r w:rsidR="00675308">
        <w:rPr>
          <w:rFonts w:cs="Arial"/>
        </w:rPr>
        <w:t>S</w:t>
      </w:r>
      <w:r>
        <w:rPr>
          <w:rFonts w:cs="Arial"/>
        </w:rPr>
        <w:t xml:space="preserve">helf (COTS) EHR system with as little customization as possible.  </w:t>
      </w:r>
      <w:r w:rsidR="00675308">
        <w:rPr>
          <w:rFonts w:cs="Arial"/>
        </w:rPr>
        <w:t>The State intends to</w:t>
      </w:r>
      <w:r>
        <w:rPr>
          <w:rFonts w:cs="Arial"/>
        </w:rPr>
        <w:t xml:space="preserve"> implement a technically advanced, robust </w:t>
      </w:r>
      <w:r w:rsidR="00675308">
        <w:rPr>
          <w:rFonts w:cs="Arial"/>
        </w:rPr>
        <w:t>with</w:t>
      </w:r>
      <w:r>
        <w:rPr>
          <w:rFonts w:cs="Arial"/>
        </w:rPr>
        <w:t xml:space="preserve"> proven system – not a new and unproven system that could introduce high levels of risk.  It is important to note that two of the three regional centers under the Division of Behavioral Health will require an in-patient pharmacy solution.</w:t>
      </w:r>
    </w:p>
    <w:p w14:paraId="3861D343" w14:textId="77777777" w:rsidR="00810AE9" w:rsidRDefault="00810AE9" w:rsidP="00810AE9">
      <w:pPr>
        <w:pStyle w:val="Level2Body"/>
        <w:rPr>
          <w:rFonts w:cs="Arial"/>
        </w:rPr>
      </w:pPr>
    </w:p>
    <w:p w14:paraId="1BF28BEF" w14:textId="4178E28F" w:rsidR="00810AE9" w:rsidRPr="00FD4794" w:rsidRDefault="00810AE9" w:rsidP="007D1FEF">
      <w:pPr>
        <w:pStyle w:val="Level3"/>
        <w:numPr>
          <w:ilvl w:val="2"/>
          <w:numId w:val="16"/>
        </w:numPr>
        <w:rPr>
          <w:b/>
          <w:bCs/>
        </w:rPr>
      </w:pPr>
      <w:r w:rsidRPr="00FD4794">
        <w:rPr>
          <w:b/>
          <w:bCs/>
        </w:rPr>
        <w:t xml:space="preserve">COMPLIANCE WITH FEDERAL </w:t>
      </w:r>
      <w:r w:rsidR="00675308">
        <w:rPr>
          <w:b/>
          <w:bCs/>
        </w:rPr>
        <w:t xml:space="preserve">Health Insurance and Portability and </w:t>
      </w:r>
      <w:r w:rsidR="00751F52">
        <w:rPr>
          <w:b/>
          <w:bCs/>
        </w:rPr>
        <w:t>Accountability</w:t>
      </w:r>
      <w:r w:rsidR="00675308">
        <w:rPr>
          <w:b/>
          <w:bCs/>
        </w:rPr>
        <w:t xml:space="preserve"> Act (</w:t>
      </w:r>
      <w:r w:rsidRPr="00FD4794">
        <w:rPr>
          <w:b/>
          <w:bCs/>
        </w:rPr>
        <w:t>HIPAA</w:t>
      </w:r>
      <w:r w:rsidR="00675308">
        <w:rPr>
          <w:b/>
          <w:bCs/>
        </w:rPr>
        <w:t>)</w:t>
      </w:r>
      <w:r w:rsidRPr="00FD4794">
        <w:rPr>
          <w:b/>
          <w:bCs/>
        </w:rPr>
        <w:t>, HI-TECH</w:t>
      </w:r>
      <w:r>
        <w:rPr>
          <w:b/>
          <w:bCs/>
        </w:rPr>
        <w:t>,</w:t>
      </w:r>
      <w:r w:rsidRPr="00FD4794">
        <w:rPr>
          <w:b/>
          <w:bCs/>
        </w:rPr>
        <w:t xml:space="preserve"> AND STATE OF NEBRASKA CONFIDENTIALITY LAW</w:t>
      </w:r>
      <w:r>
        <w:rPr>
          <w:b/>
          <w:bCs/>
        </w:rPr>
        <w:t>S</w:t>
      </w:r>
    </w:p>
    <w:p w14:paraId="42EF0B18" w14:textId="509083B4" w:rsidR="00810AE9" w:rsidRPr="005B04DC" w:rsidRDefault="00810AE9" w:rsidP="00810AE9">
      <w:pPr>
        <w:pStyle w:val="Level3Body"/>
      </w:pPr>
      <w:r w:rsidRPr="00A258AC">
        <w:t xml:space="preserve">The </w:t>
      </w:r>
      <w:r>
        <w:t>c</w:t>
      </w:r>
      <w:r w:rsidRPr="00A258AC">
        <w:t xml:space="preserve">ontractor </w:t>
      </w:r>
      <w:r>
        <w:t>shall</w:t>
      </w:r>
      <w:r w:rsidRPr="00A258AC">
        <w:t xml:space="preserve"> comply, to the </w:t>
      </w:r>
      <w:r w:rsidRPr="00C824ED">
        <w:t xml:space="preserve">extent applicable, with all requirements of the Federal HIPAA, 42 U.S.C. § 1320d et seq. and implementing regulations including 45 CFR Parts 160 and 164. The </w:t>
      </w:r>
      <w:r w:rsidRPr="00784523">
        <w:t>c</w:t>
      </w:r>
      <w:r w:rsidRPr="005B04DC">
        <w:t xml:space="preserve">ontractor also </w:t>
      </w:r>
      <w:r>
        <w:t>shall</w:t>
      </w:r>
      <w:r w:rsidRPr="005B04DC">
        <w:t xml:space="preserve"> comply with all State of Nebraska privacy </w:t>
      </w:r>
      <w:r>
        <w:t xml:space="preserve">and data breach laws.  </w:t>
      </w:r>
    </w:p>
    <w:p w14:paraId="67896531" w14:textId="77777777" w:rsidR="00810AE9" w:rsidRPr="005B04DC" w:rsidRDefault="00810AE9" w:rsidP="00810AE9">
      <w:pPr>
        <w:pStyle w:val="Level3Body"/>
      </w:pPr>
    </w:p>
    <w:p w14:paraId="1CFC01F6" w14:textId="10F90C04" w:rsidR="00810AE9" w:rsidRPr="00CD39CD" w:rsidRDefault="00810AE9" w:rsidP="00810AE9">
      <w:pPr>
        <w:pStyle w:val="Level3Body"/>
      </w:pPr>
      <w:r w:rsidRPr="005B04DC">
        <w:t>The contractor sha</w:t>
      </w:r>
      <w:r w:rsidRPr="004B3F84">
        <w:t>ll maintain the privacy and security of all individually identifiable health information acquired by or provided to it as a part of the performance of this contract. The contractor shall follow federal and State of Nebraska law relating to privacy and secu</w:t>
      </w:r>
      <w:r w:rsidRPr="00CD39CD">
        <w:t>rity of individually identifiable health information as applicable, including HIPAA and its federal regulations.</w:t>
      </w:r>
    </w:p>
    <w:p w14:paraId="694179EF" w14:textId="77777777" w:rsidR="00810AE9" w:rsidRPr="0018076B" w:rsidRDefault="00810AE9" w:rsidP="00810AE9">
      <w:pPr>
        <w:pStyle w:val="Level3Body"/>
      </w:pPr>
    </w:p>
    <w:p w14:paraId="0FEFBD90" w14:textId="77777777" w:rsidR="00810AE9" w:rsidRPr="00432F01" w:rsidRDefault="00810AE9" w:rsidP="007D1FEF">
      <w:pPr>
        <w:pStyle w:val="Level3"/>
        <w:numPr>
          <w:ilvl w:val="2"/>
          <w:numId w:val="16"/>
        </w:numPr>
        <w:rPr>
          <w:b/>
        </w:rPr>
      </w:pPr>
      <w:r w:rsidRPr="00C824ED">
        <w:rPr>
          <w:b/>
          <w:bCs/>
        </w:rPr>
        <w:t>SOLUTION</w:t>
      </w:r>
      <w:r w:rsidRPr="00432F01">
        <w:rPr>
          <w:b/>
        </w:rPr>
        <w:t xml:space="preserve"> TYPE</w:t>
      </w:r>
    </w:p>
    <w:p w14:paraId="7B47FAD3" w14:textId="46B41700" w:rsidR="00810AE9" w:rsidRDefault="00810AE9" w:rsidP="00810AE9">
      <w:pPr>
        <w:pStyle w:val="Level3Body"/>
      </w:pPr>
      <w:r w:rsidRPr="00C71FA4">
        <w:t xml:space="preserve">Bidders </w:t>
      </w:r>
      <w:r>
        <w:t>may propose</w:t>
      </w:r>
      <w:r w:rsidRPr="00C71FA4">
        <w:t xml:space="preserve"> to transfer and </w:t>
      </w:r>
      <w:r>
        <w:t>modify</w:t>
      </w:r>
      <w:r w:rsidRPr="00C71FA4">
        <w:t xml:space="preserve"> </w:t>
      </w:r>
      <w:r>
        <w:t>a</w:t>
      </w:r>
      <w:r w:rsidRPr="00C71FA4">
        <w:t xml:space="preserve"> system</w:t>
      </w:r>
      <w:r>
        <w:t xml:space="preserve"> custom-built</w:t>
      </w:r>
      <w:r w:rsidRPr="00C71FA4">
        <w:t xml:space="preserve"> </w:t>
      </w:r>
      <w:r>
        <w:t xml:space="preserve">for </w:t>
      </w:r>
      <w:r w:rsidRPr="00C71FA4">
        <w:t xml:space="preserve">another </w:t>
      </w:r>
      <w:r>
        <w:t>client (Existing System);</w:t>
      </w:r>
      <w:r w:rsidRPr="00C71FA4">
        <w:t xml:space="preserve"> use a COTS </w:t>
      </w:r>
      <w:r>
        <w:t>solution</w:t>
      </w:r>
      <w:r w:rsidRPr="00C71FA4">
        <w:t xml:space="preserve"> that can be configured, modified, or enhanced to support the primary objectives</w:t>
      </w:r>
      <w:r>
        <w:t>;</w:t>
      </w:r>
      <w:r w:rsidRPr="00C71FA4">
        <w:t xml:space="preserve"> or create a h</w:t>
      </w:r>
      <w:r>
        <w:t>ybrid system combining the best</w:t>
      </w:r>
      <w:r w:rsidRPr="00C71FA4">
        <w:t xml:space="preserve"> of several different solutions.</w:t>
      </w:r>
      <w:r>
        <w:t xml:space="preserve"> </w:t>
      </w:r>
      <w:proofErr w:type="gramStart"/>
      <w:r w:rsidR="00675308">
        <w:t>is</w:t>
      </w:r>
      <w:proofErr w:type="gramEnd"/>
      <w:r w:rsidR="00675308">
        <w:t xml:space="preserve"> the State </w:t>
      </w:r>
      <w:r w:rsidR="00751F52">
        <w:t>i</w:t>
      </w:r>
      <w:r w:rsidR="00675308">
        <w:t>s</w:t>
      </w:r>
      <w:r>
        <w:t xml:space="preserve"> seeking a proven solution that has a strong fit, thereby minimizing customization and/or configuration.  </w:t>
      </w:r>
      <w:r w:rsidR="00675308">
        <w:t>The State</w:t>
      </w:r>
      <w:r>
        <w:t xml:space="preserve"> is not looking for a solution based on open-source software.</w:t>
      </w:r>
    </w:p>
    <w:p w14:paraId="136E75BA" w14:textId="77777777" w:rsidR="00810AE9" w:rsidRDefault="00810AE9" w:rsidP="00810AE9">
      <w:pPr>
        <w:pStyle w:val="Level3Body"/>
      </w:pPr>
    </w:p>
    <w:p w14:paraId="0FA72AD4" w14:textId="77777777" w:rsidR="00810AE9" w:rsidRPr="00432F01" w:rsidRDefault="00810AE9" w:rsidP="007D1FEF">
      <w:pPr>
        <w:pStyle w:val="Level3"/>
        <w:numPr>
          <w:ilvl w:val="2"/>
          <w:numId w:val="16"/>
        </w:numPr>
        <w:rPr>
          <w:b/>
        </w:rPr>
      </w:pPr>
      <w:r w:rsidRPr="00C824ED">
        <w:rPr>
          <w:b/>
          <w:bCs/>
        </w:rPr>
        <w:t>SOLUTION</w:t>
      </w:r>
      <w:r>
        <w:rPr>
          <w:b/>
        </w:rPr>
        <w:t xml:space="preserve"> HOSTING</w:t>
      </w:r>
      <w:r w:rsidRPr="00432F01">
        <w:rPr>
          <w:b/>
        </w:rPr>
        <w:t xml:space="preserve"> </w:t>
      </w:r>
    </w:p>
    <w:p w14:paraId="1B22BAB8" w14:textId="139C01B9" w:rsidR="008C1AFE" w:rsidRPr="003763B4" w:rsidRDefault="00810AE9" w:rsidP="00FE47F9">
      <w:pPr>
        <w:pStyle w:val="Level3Body"/>
        <w:rPr>
          <w:rFonts w:cs="Arial"/>
          <w:szCs w:val="18"/>
        </w:rPr>
      </w:pPr>
      <w:r>
        <w:t xml:space="preserve">The system may be hosted by the State or the contractor. If the </w:t>
      </w:r>
      <w:r w:rsidR="00675308">
        <w:t xml:space="preserve">bidder </w:t>
      </w:r>
      <w:r>
        <w:t>proposes to have the State host the system, DHHS Information Systems and Technology (IS&amp;T) and the Office of the Chief Information Officer (OCIO)</w:t>
      </w:r>
      <w:r w:rsidRPr="002C23D7">
        <w:t xml:space="preserve"> </w:t>
      </w:r>
      <w:r>
        <w:t xml:space="preserve">will </w:t>
      </w:r>
      <w:r w:rsidRPr="002C23D7">
        <w:t xml:space="preserve">offer fully functional server operation and maintenance facilities for application hosting, and can employ or acquire any necessary hardware and application layers necessary for the </w:t>
      </w:r>
      <w:r>
        <w:t>EHR System</w:t>
      </w:r>
      <w:r w:rsidRPr="002C23D7">
        <w:t>.</w:t>
      </w:r>
    </w:p>
    <w:p w14:paraId="1E61E50F" w14:textId="77777777" w:rsidR="007329FF" w:rsidRPr="003763B4" w:rsidRDefault="007329FF" w:rsidP="0028666A">
      <w:pPr>
        <w:pStyle w:val="Level2Body"/>
        <w:rPr>
          <w:rFonts w:cs="Arial"/>
          <w:szCs w:val="18"/>
        </w:rPr>
      </w:pPr>
    </w:p>
    <w:p w14:paraId="2C9D3D7A" w14:textId="77777777" w:rsidR="004F49E0" w:rsidRDefault="004F49E0" w:rsidP="00D83826">
      <w:pPr>
        <w:pStyle w:val="Level2"/>
      </w:pPr>
      <w:bookmarkStart w:id="259" w:name="_Toc489020960"/>
      <w:r>
        <w:t>PROJECT ENVIRONMENT</w:t>
      </w:r>
      <w:bookmarkEnd w:id="259"/>
      <w:r>
        <w:t xml:space="preserve"> </w:t>
      </w:r>
    </w:p>
    <w:p w14:paraId="274C40AC" w14:textId="77777777" w:rsidR="00810AE9" w:rsidRDefault="00810AE9" w:rsidP="00810AE9">
      <w:pPr>
        <w:pStyle w:val="Level2Body"/>
      </w:pPr>
    </w:p>
    <w:p w14:paraId="3359C7AC" w14:textId="77777777" w:rsidR="00810AE9" w:rsidRPr="007961C0" w:rsidRDefault="00810AE9" w:rsidP="007D1FEF">
      <w:pPr>
        <w:pStyle w:val="Level3"/>
        <w:numPr>
          <w:ilvl w:val="2"/>
          <w:numId w:val="17"/>
        </w:numPr>
        <w:rPr>
          <w:b/>
        </w:rPr>
      </w:pPr>
      <w:r w:rsidRPr="007961C0">
        <w:rPr>
          <w:b/>
        </w:rPr>
        <w:t>DIVISION BACKGROUND</w:t>
      </w:r>
    </w:p>
    <w:p w14:paraId="164DEC60" w14:textId="7B8412D6" w:rsidR="00810AE9" w:rsidRDefault="00810AE9" w:rsidP="00810AE9">
      <w:pPr>
        <w:pStyle w:val="Level3Body"/>
      </w:pPr>
      <w:r>
        <w:t xml:space="preserve">The two participating Divisions are DBH and DDD.  </w:t>
      </w:r>
      <w:r w:rsidRPr="00644801">
        <w:t xml:space="preserve">There are currently a total of </w:t>
      </w:r>
      <w:r>
        <w:t>approximately 475</w:t>
      </w:r>
      <w:r w:rsidRPr="00644801">
        <w:t xml:space="preserve"> licensed beds across the </w:t>
      </w:r>
      <w:r>
        <w:t>four</w:t>
      </w:r>
      <w:r w:rsidRPr="00644801">
        <w:t xml:space="preserve"> facilities using </w:t>
      </w:r>
      <w:proofErr w:type="spellStart"/>
      <w:r>
        <w:t>NetSmart’s</w:t>
      </w:r>
      <w:proofErr w:type="spellEnd"/>
      <w:r>
        <w:t xml:space="preserve"> </w:t>
      </w:r>
      <w:proofErr w:type="spellStart"/>
      <w:r>
        <w:t>My</w:t>
      </w:r>
      <w:r w:rsidRPr="00644801">
        <w:t>Avatar</w:t>
      </w:r>
      <w:proofErr w:type="spellEnd"/>
      <w:proofErr w:type="gramStart"/>
      <w:r w:rsidRPr="00644801">
        <w:t>.</w:t>
      </w:r>
      <w:r>
        <w:t>.</w:t>
      </w:r>
      <w:proofErr w:type="gramEnd"/>
    </w:p>
    <w:p w14:paraId="4671DF03" w14:textId="77777777" w:rsidR="00810AE9" w:rsidRDefault="00810AE9" w:rsidP="00810AE9">
      <w:pPr>
        <w:pStyle w:val="Level3Body"/>
      </w:pPr>
    </w:p>
    <w:p w14:paraId="19856284" w14:textId="77777777" w:rsidR="00810AE9" w:rsidRPr="00151AF6" w:rsidRDefault="00810AE9" w:rsidP="007D1FEF">
      <w:pPr>
        <w:pStyle w:val="Level4"/>
        <w:numPr>
          <w:ilvl w:val="3"/>
          <w:numId w:val="20"/>
        </w:numPr>
        <w:rPr>
          <w:b/>
          <w:bCs/>
        </w:rPr>
      </w:pPr>
      <w:r w:rsidRPr="00151AF6">
        <w:rPr>
          <w:b/>
          <w:bCs/>
        </w:rPr>
        <w:t xml:space="preserve">DBH  </w:t>
      </w:r>
    </w:p>
    <w:p w14:paraId="2D210F10" w14:textId="47A1D61B" w:rsidR="00810AE9" w:rsidRDefault="00810AE9" w:rsidP="00810AE9">
      <w:pPr>
        <w:pStyle w:val="Level2Body"/>
        <w:ind w:left="2160"/>
        <w:rPr>
          <w:rFonts w:cs="Arial"/>
        </w:rPr>
      </w:pPr>
      <w:r w:rsidRPr="00151AF6">
        <w:t xml:space="preserve">DBH improves the quality of behavioral health practices and services to maintain wellness for all.  It administers, oversees, and coordinates Nebraska’s public behavioral health system to address the prevention and treatment of mental health, and substance abuse.  To meet these ends, </w:t>
      </w:r>
      <w:r>
        <w:t xml:space="preserve">DBH </w:t>
      </w:r>
      <w:r w:rsidRPr="00E4670C">
        <w:t>employs 800 practitioners, administrators, and staff in a central office in Lincoln and three Regional Centers in Lincoln, Norfolk and Hastings</w:t>
      </w:r>
      <w:r>
        <w:t xml:space="preserve">. </w:t>
      </w:r>
      <w:r>
        <w:rPr>
          <w:rFonts w:cs="Arial"/>
        </w:rPr>
        <w:t xml:space="preserve">Lincoln Regional Center (LRC) and Norfolk Regional Center (NRC) are licensed state hospitals with residential program components; Hastings Regional Center (HRC) is a residential treatment facility.  Under the guidance of one Facility Administrator and a Governing Body, the three regional centers are 24-hour care facilities, each with their own Medical Director and Facility Operating Officer.  LRC and HRC are both Joint Commission accredited, and NRC is seeking </w:t>
      </w:r>
      <w:r w:rsidR="0082301E">
        <w:rPr>
          <w:rFonts w:cs="Arial"/>
        </w:rPr>
        <w:t>Joint Commission</w:t>
      </w:r>
      <w:r>
        <w:rPr>
          <w:rFonts w:cs="Arial"/>
        </w:rPr>
        <w:t xml:space="preserve"> accreditation.  LRC and NRC have in-house pharmacies, each with their own Director of Pharmacy.</w:t>
      </w:r>
    </w:p>
    <w:p w14:paraId="684B99A0" w14:textId="77777777" w:rsidR="00810AE9" w:rsidRPr="00151AF6" w:rsidRDefault="00810AE9" w:rsidP="00810AE9">
      <w:pPr>
        <w:pStyle w:val="Level4Body"/>
      </w:pPr>
    </w:p>
    <w:p w14:paraId="49E3F583" w14:textId="6AFDE694" w:rsidR="00810AE9" w:rsidRDefault="00810AE9" w:rsidP="00810AE9">
      <w:pPr>
        <w:pStyle w:val="Level4Body"/>
      </w:pPr>
      <w:r w:rsidRPr="00151AF6">
        <w:t>The Regional Centers care for persons committed by mental health boards or the courts. The Lincoln Regional Center provides general psychiatric services, intensive residential treatment, a sex offender community residential program and secure intermediate and transitional residential services. NRC)</w:t>
      </w:r>
      <w:r w:rsidR="00FE47F9">
        <w:t xml:space="preserve"> </w:t>
      </w:r>
      <w:r w:rsidRPr="00151AF6">
        <w:t>provides inpatient mental health and sex offender services. HRC provides residential substance abuse treatment for young men paroled from YRTC in Kearney, Nebraska. Today, these Regional Centers combined serve approximately 375 people.</w:t>
      </w:r>
    </w:p>
    <w:p w14:paraId="298399BA" w14:textId="77777777" w:rsidR="0082301E" w:rsidRDefault="0082301E" w:rsidP="00810AE9">
      <w:pPr>
        <w:pStyle w:val="Level4Body"/>
      </w:pPr>
    </w:p>
    <w:p w14:paraId="17534E90" w14:textId="77777777" w:rsidR="0082301E" w:rsidRPr="00151AF6" w:rsidRDefault="0082301E" w:rsidP="0082301E">
      <w:pPr>
        <w:pStyle w:val="Level4Body"/>
      </w:pPr>
      <w:r w:rsidRPr="0082301E">
        <w:t>The Regional Centers work in collaboration with the University of Nebraska system for training students in behavioral health professions such as psychiatry, psychology, advanced practice nursing, social workers, counselors, and others.</w:t>
      </w:r>
      <w:r>
        <w:t xml:space="preserve"> </w:t>
      </w:r>
    </w:p>
    <w:p w14:paraId="38AD4605" w14:textId="77777777" w:rsidR="0082301E" w:rsidRPr="00151AF6" w:rsidRDefault="0082301E" w:rsidP="00810AE9">
      <w:pPr>
        <w:pStyle w:val="Level4Body"/>
      </w:pPr>
    </w:p>
    <w:p w14:paraId="494E8D23" w14:textId="29373243" w:rsidR="00810AE9" w:rsidRPr="00151AF6" w:rsidRDefault="00810AE9" w:rsidP="00810AE9">
      <w:pPr>
        <w:pStyle w:val="Level4Body"/>
      </w:pPr>
      <w:r w:rsidRPr="00151AF6">
        <w:t xml:space="preserve">The Nebraska Behavioral Health Services Act mandates that care be focused in communities rather than hospitals. As a result, DBH makes every effort to avoid lengthy hospitalizations to promote meaningful involvement in the consumers’ communities of choice. </w:t>
      </w:r>
      <w:r w:rsidR="00B2728A">
        <w:t>The State</w:t>
      </w:r>
      <w:r w:rsidRPr="00151AF6">
        <w:t xml:space="preserve"> monitors the Regional Centers to ensure high-quality, cost effective services that promote recovery in all phases of care. When clients are discharged from the Regional Centers and receive care managed by one of the six Behavioral Health Regions, the Region may request the client’s data in electronic format from the Regional Center.</w:t>
      </w:r>
    </w:p>
    <w:p w14:paraId="65895CCB" w14:textId="77777777" w:rsidR="00810AE9" w:rsidRPr="00151AF6" w:rsidRDefault="00810AE9" w:rsidP="00810AE9">
      <w:pPr>
        <w:pStyle w:val="Level4Body"/>
      </w:pPr>
    </w:p>
    <w:p w14:paraId="61B9B2DB" w14:textId="77777777" w:rsidR="00810AE9" w:rsidRDefault="00810AE9" w:rsidP="00810AE9">
      <w:pPr>
        <w:pStyle w:val="Level4Body"/>
      </w:pPr>
      <w:r w:rsidRPr="00151AF6">
        <w:t xml:space="preserve">Additional details can be found at DHHS’s public web site, Division of Behavioral Health section:  </w:t>
      </w:r>
      <w:hyperlink r:id="rId34" w:history="1">
        <w:r w:rsidRPr="00E25B80">
          <w:rPr>
            <w:rStyle w:val="Hyperlink"/>
            <w:rFonts w:cs="Arial"/>
          </w:rPr>
          <w:t>http://www.dhhs.ne.gov/Behavioral_Health/</w:t>
        </w:r>
      </w:hyperlink>
      <w:r w:rsidRPr="00151AF6">
        <w:t xml:space="preserve">. </w:t>
      </w:r>
    </w:p>
    <w:p w14:paraId="703E36F9" w14:textId="77777777" w:rsidR="00810AE9" w:rsidRPr="00E4670C" w:rsidRDefault="00810AE9" w:rsidP="00810AE9">
      <w:pPr>
        <w:pStyle w:val="Level4Body"/>
      </w:pPr>
    </w:p>
    <w:p w14:paraId="4D6DF648" w14:textId="77777777" w:rsidR="00810AE9" w:rsidRPr="00151AF6" w:rsidRDefault="00810AE9" w:rsidP="007D1FEF">
      <w:pPr>
        <w:pStyle w:val="Level4"/>
        <w:numPr>
          <w:ilvl w:val="3"/>
          <w:numId w:val="20"/>
        </w:numPr>
      </w:pPr>
      <w:r w:rsidRPr="00151AF6">
        <w:t xml:space="preserve">DDD administers the Beatrice State Developmental Center (BSDC) and publicly-funded, community based developmental disability services.  By coordinating with local providers and operating its own network of care facilities, DDD ensures that individuals with intellectual or developmental disabilities lead safe, healthy, and happy lives.  </w:t>
      </w:r>
    </w:p>
    <w:p w14:paraId="0E8E0286" w14:textId="77777777" w:rsidR="00810AE9" w:rsidRPr="00151AF6" w:rsidRDefault="00810AE9" w:rsidP="00810AE9">
      <w:pPr>
        <w:pStyle w:val="Level4Body"/>
      </w:pPr>
    </w:p>
    <w:p w14:paraId="79038466" w14:textId="1D3DF2F0" w:rsidR="00810AE9" w:rsidRPr="00151AF6" w:rsidRDefault="00810AE9" w:rsidP="00810AE9">
      <w:pPr>
        <w:pStyle w:val="Level4Body"/>
      </w:pPr>
      <w:r w:rsidRPr="00151AF6">
        <w:t xml:space="preserve">BSDC, located in Beatrice, Nebraska, is the cornerstone of DDD’s facility network. This 24-hour facility houses </w:t>
      </w:r>
      <w:r w:rsidR="00E475D2">
        <w:t>four</w:t>
      </w:r>
      <w:r w:rsidR="00BC3542">
        <w:t xml:space="preserve"> (4) </w:t>
      </w:r>
      <w:r w:rsidRPr="00151AF6">
        <w:t xml:space="preserve">separate Intermediate Care Facilities for Individuals with Intellectual Disabilities (ICF/IDs), for a total current average daily census of </w:t>
      </w:r>
      <w:r w:rsidR="00E475D2">
        <w:t>109</w:t>
      </w:r>
      <w:r w:rsidRPr="00151AF6">
        <w:t xml:space="preserve"> individuals with developmental disabilities.  </w:t>
      </w:r>
      <w:r>
        <w:t>.</w:t>
      </w:r>
      <w:r w:rsidRPr="00151AF6">
        <w:t xml:space="preserve">  </w:t>
      </w:r>
    </w:p>
    <w:p w14:paraId="40C5AF00" w14:textId="77777777" w:rsidR="00810AE9" w:rsidRPr="00151AF6" w:rsidRDefault="00810AE9" w:rsidP="00810AE9">
      <w:pPr>
        <w:pStyle w:val="Level4Body"/>
      </w:pPr>
    </w:p>
    <w:p w14:paraId="7AD76C76" w14:textId="77777777" w:rsidR="00810AE9" w:rsidRPr="000B2F21" w:rsidRDefault="00810AE9" w:rsidP="00810AE9">
      <w:pPr>
        <w:pStyle w:val="Level4Body"/>
        <w:jc w:val="left"/>
      </w:pPr>
      <w:r w:rsidRPr="00151AF6">
        <w:t>Additional details about DDD can be found at DHHS’s public web site, Division of Developmental Disabilities section:</w:t>
      </w:r>
      <w:r w:rsidRPr="000B2F21">
        <w:t xml:space="preserve"> </w:t>
      </w:r>
      <w:hyperlink r:id="rId35" w:history="1">
        <w:r w:rsidRPr="000B2F21">
          <w:rPr>
            <w:rStyle w:val="Hyperlink"/>
          </w:rPr>
          <w:t>http://dhhs.ne.gov/developmental_disabilities</w:t>
        </w:r>
      </w:hyperlink>
    </w:p>
    <w:p w14:paraId="145CAB4F" w14:textId="77777777" w:rsidR="00810AE9" w:rsidRPr="00E4670C" w:rsidRDefault="00810AE9" w:rsidP="005B7A7A">
      <w:pPr>
        <w:pStyle w:val="Level4Body"/>
      </w:pPr>
    </w:p>
    <w:p w14:paraId="4224A2A8" w14:textId="77777777" w:rsidR="00810AE9" w:rsidRPr="00C937A8" w:rsidRDefault="00810AE9" w:rsidP="007D1FEF">
      <w:pPr>
        <w:pStyle w:val="Level3"/>
        <w:numPr>
          <w:ilvl w:val="2"/>
          <w:numId w:val="17"/>
        </w:numPr>
        <w:rPr>
          <w:b/>
        </w:rPr>
      </w:pPr>
      <w:r>
        <w:rPr>
          <w:b/>
        </w:rPr>
        <w:t>CURRENT SYSTEM</w:t>
      </w:r>
      <w:r w:rsidRPr="00C937A8">
        <w:rPr>
          <w:b/>
        </w:rPr>
        <w:t xml:space="preserve"> </w:t>
      </w:r>
    </w:p>
    <w:p w14:paraId="1280E046" w14:textId="77777777" w:rsidR="00810AE9" w:rsidRDefault="00810AE9" w:rsidP="00810AE9">
      <w:pPr>
        <w:pStyle w:val="Level3Body"/>
      </w:pPr>
    </w:p>
    <w:p w14:paraId="75289DB7" w14:textId="77777777" w:rsidR="00810AE9" w:rsidRPr="00151AF6" w:rsidRDefault="00810AE9" w:rsidP="007D1FEF">
      <w:pPr>
        <w:pStyle w:val="Level4"/>
        <w:numPr>
          <w:ilvl w:val="3"/>
          <w:numId w:val="18"/>
        </w:numPr>
        <w:rPr>
          <w:rFonts w:cs="Arial"/>
        </w:rPr>
      </w:pPr>
      <w:r>
        <w:t xml:space="preserve">Currently, DHHS uses </w:t>
      </w:r>
      <w:proofErr w:type="spellStart"/>
      <w:r>
        <w:t>MyAvatar</w:t>
      </w:r>
      <w:proofErr w:type="spellEnd"/>
      <w:r>
        <w:t xml:space="preserve"> software (</w:t>
      </w:r>
      <w:r w:rsidRPr="00667F11">
        <w:t>RAD</w:t>
      </w:r>
      <w:r>
        <w:t xml:space="preserve"> </w:t>
      </w:r>
      <w:r w:rsidRPr="00667F11">
        <w:t>plus 201</w:t>
      </w:r>
      <w:r>
        <w:t>6</w:t>
      </w:r>
      <w:r w:rsidRPr="00667F11">
        <w:t xml:space="preserve"> </w:t>
      </w:r>
      <w:r>
        <w:t xml:space="preserve">version) as its EHR solution.  </w:t>
      </w:r>
    </w:p>
    <w:p w14:paraId="32376FD7" w14:textId="77777777" w:rsidR="00810AE9" w:rsidRPr="00151AF6" w:rsidRDefault="00810AE9" w:rsidP="00810AE9">
      <w:pPr>
        <w:pStyle w:val="Level4Body"/>
      </w:pPr>
    </w:p>
    <w:p w14:paraId="13CA5669" w14:textId="77777777" w:rsidR="00810AE9" w:rsidRPr="00151AF6" w:rsidRDefault="00810AE9" w:rsidP="00810AE9">
      <w:pPr>
        <w:pStyle w:val="Level4Body"/>
      </w:pPr>
      <w:r>
        <w:t xml:space="preserve">In December 2014 Nebraska moved form a separate server at each of the facilities to one database server with a failover server to support the facilities. There is a data warehouse server as well as; a development (Build) server, a Testing (UAT) server and a Training (SBOX) server. </w:t>
      </w:r>
      <w:r w:rsidRPr="00151AF6">
        <w:t xml:space="preserve"> (</w:t>
      </w:r>
      <w:r>
        <w:t>S</w:t>
      </w:r>
      <w:r w:rsidRPr="00151AF6">
        <w:t>ee E</w:t>
      </w:r>
      <w:r>
        <w:t>xhibit 2</w:t>
      </w:r>
      <w:r w:rsidRPr="00151AF6">
        <w:t>. Exhibit 2 represents the current server architecture and is provided for informational purposes.</w:t>
      </w:r>
      <w:r>
        <w:t>)</w:t>
      </w:r>
    </w:p>
    <w:p w14:paraId="5461C2AD" w14:textId="77777777" w:rsidR="00810AE9" w:rsidRPr="00151AF6" w:rsidRDefault="00810AE9" w:rsidP="00810AE9">
      <w:pPr>
        <w:pStyle w:val="Level4Body"/>
      </w:pPr>
    </w:p>
    <w:p w14:paraId="45763A18" w14:textId="77777777" w:rsidR="00810AE9" w:rsidRPr="00151AF6" w:rsidRDefault="00810AE9" w:rsidP="00810AE9">
      <w:pPr>
        <w:pStyle w:val="Level4Body"/>
      </w:pPr>
      <w:r w:rsidRPr="00151AF6">
        <w:t xml:space="preserve">Additional functionality is provided by separate but related software systems. </w:t>
      </w:r>
      <w:proofErr w:type="spellStart"/>
      <w:r w:rsidRPr="00151AF6">
        <w:t>SureQuest</w:t>
      </w:r>
      <w:proofErr w:type="spellEnd"/>
      <w:r w:rsidRPr="00151AF6">
        <w:t xml:space="preserve"> Systems’ solution handles dietary functions</w:t>
      </w:r>
      <w:r>
        <w:t xml:space="preserve"> and is currently only licensed for the Lincoln Regional Center</w:t>
      </w:r>
      <w:r w:rsidRPr="00151AF6">
        <w:t xml:space="preserve">. </w:t>
      </w:r>
      <w:proofErr w:type="spellStart"/>
      <w:r w:rsidRPr="00151AF6">
        <w:t>SureQuest</w:t>
      </w:r>
      <w:proofErr w:type="spellEnd"/>
      <w:r w:rsidRPr="00151AF6">
        <w:t xml:space="preserve"> </w:t>
      </w:r>
      <w:r>
        <w:t>does</w:t>
      </w:r>
      <w:r w:rsidRPr="00151AF6">
        <w:t xml:space="preserve"> not interface with </w:t>
      </w:r>
      <w:proofErr w:type="spellStart"/>
      <w:r>
        <w:t>My</w:t>
      </w:r>
      <w:r w:rsidRPr="00151AF6">
        <w:t>Avatar</w:t>
      </w:r>
      <w:proofErr w:type="spellEnd"/>
      <w:r>
        <w:t xml:space="preserve"> but if Lincoln Regional Center decides to continue using </w:t>
      </w:r>
      <w:proofErr w:type="spellStart"/>
      <w:r>
        <w:t>SureQuest</w:t>
      </w:r>
      <w:proofErr w:type="spellEnd"/>
      <w:r>
        <w:t xml:space="preserve"> they are seeking a solution that is able to interface with </w:t>
      </w:r>
      <w:proofErr w:type="spellStart"/>
      <w:r>
        <w:t>SureQuest</w:t>
      </w:r>
      <w:proofErr w:type="spellEnd"/>
      <w:r>
        <w:t xml:space="preserve"> for Admission, Discharges, Transfers and Leaves (ADTL) and dietary orders.</w:t>
      </w:r>
    </w:p>
    <w:p w14:paraId="639F7CFD" w14:textId="77777777" w:rsidR="00810AE9" w:rsidRPr="00151AF6" w:rsidRDefault="00810AE9" w:rsidP="00810AE9">
      <w:pPr>
        <w:pStyle w:val="Level4Body"/>
      </w:pPr>
    </w:p>
    <w:p w14:paraId="788AE0AE" w14:textId="77777777" w:rsidR="00810AE9" w:rsidRDefault="00810AE9" w:rsidP="007D1FEF">
      <w:pPr>
        <w:pStyle w:val="Level4"/>
        <w:numPr>
          <w:ilvl w:val="3"/>
          <w:numId w:val="18"/>
        </w:numPr>
      </w:pPr>
      <w:r>
        <w:t xml:space="preserve">The technical systems environment is developed, managed, and maintained by a combination of two organizations: IS&amp;T and OCIO.  IS&amp;T administers DHHS’ computer resources and provides support in such areas as: system design and development, system maintenance, computer operations and system project management.  IS&amp;T maintains the DHHS Help Desk and desktop support, Outlook email, and warehousing.  It is also responsible for DHHS’s application support.  The OCIO administers the State’s data center and telecommunications network. DHHS purchases staffing and computing resources from the OCIO collaborate to manage, operate, and maintain the applications. </w:t>
      </w:r>
    </w:p>
    <w:p w14:paraId="109BE5EB" w14:textId="77777777" w:rsidR="00810AE9" w:rsidRDefault="00810AE9" w:rsidP="00810AE9">
      <w:pPr>
        <w:pStyle w:val="Level4Body"/>
      </w:pPr>
      <w:r>
        <w:t xml:space="preserve">If DHHS awards the contract to a contractor whose solution is hosted by the State, the contractor will be expected to work with IS&amp;T and OCIO for system </w:t>
      </w:r>
      <w:r w:rsidRPr="00171583">
        <w:t xml:space="preserve">Design/Development/Implementation </w:t>
      </w:r>
      <w:r>
        <w:t xml:space="preserve">and </w:t>
      </w:r>
      <w:r w:rsidRPr="0078500B">
        <w:t xml:space="preserve">Operations </w:t>
      </w:r>
      <w:r>
        <w:t>&amp; Maintenance. The following list provides what is included in the current environment setup:</w:t>
      </w:r>
    </w:p>
    <w:p w14:paraId="47D0182D" w14:textId="77777777" w:rsidR="00810AE9" w:rsidRDefault="00810AE9" w:rsidP="00810AE9">
      <w:pPr>
        <w:pStyle w:val="Level4Body"/>
      </w:pPr>
    </w:p>
    <w:p w14:paraId="153C62D9" w14:textId="77777777" w:rsidR="00810AE9" w:rsidRPr="007E2F5A" w:rsidRDefault="00810AE9" w:rsidP="007D1FEF">
      <w:pPr>
        <w:pStyle w:val="Level5"/>
        <w:numPr>
          <w:ilvl w:val="4"/>
          <w:numId w:val="18"/>
        </w:numPr>
      </w:pPr>
      <w:r w:rsidRPr="007E2F5A">
        <w:t>Server OS – Windows 2012 or later</w:t>
      </w:r>
    </w:p>
    <w:p w14:paraId="48A8D2E8" w14:textId="77777777" w:rsidR="00810AE9" w:rsidRPr="007E2F5A" w:rsidRDefault="00810AE9" w:rsidP="007D1FEF">
      <w:pPr>
        <w:pStyle w:val="Level5"/>
        <w:numPr>
          <w:ilvl w:val="4"/>
          <w:numId w:val="18"/>
        </w:numPr>
      </w:pPr>
      <w:r w:rsidRPr="007E2F5A">
        <w:t>Domain – Microsoft Active Directory 2008 R2</w:t>
      </w:r>
    </w:p>
    <w:p w14:paraId="0FAFF157" w14:textId="77777777" w:rsidR="00810AE9" w:rsidRPr="007E2F5A" w:rsidRDefault="00810AE9" w:rsidP="007D1FEF">
      <w:pPr>
        <w:pStyle w:val="Level5"/>
        <w:numPr>
          <w:ilvl w:val="4"/>
          <w:numId w:val="18"/>
        </w:numPr>
      </w:pPr>
      <w:r w:rsidRPr="007E2F5A">
        <w:t>Citrix environment – Citrix XenApp 6.5</w:t>
      </w:r>
    </w:p>
    <w:p w14:paraId="6BCA4F06" w14:textId="77777777" w:rsidR="00810AE9" w:rsidRPr="007E2F5A" w:rsidRDefault="00810AE9" w:rsidP="007D1FEF">
      <w:pPr>
        <w:pStyle w:val="Level5"/>
        <w:numPr>
          <w:ilvl w:val="4"/>
          <w:numId w:val="18"/>
        </w:numPr>
      </w:pPr>
      <w:r w:rsidRPr="007E2F5A">
        <w:t>Application Delivery\ Asset &amp; software inventory – Microsoft System Center Configuration Manager 2007 SP2.      Moving to System Center Configuration Manager 2012</w:t>
      </w:r>
    </w:p>
    <w:p w14:paraId="4B4690C4" w14:textId="77777777" w:rsidR="00810AE9" w:rsidRPr="007E2F5A" w:rsidRDefault="00810AE9" w:rsidP="007D1FEF">
      <w:pPr>
        <w:pStyle w:val="Level5"/>
        <w:numPr>
          <w:ilvl w:val="4"/>
          <w:numId w:val="18"/>
        </w:numPr>
      </w:pPr>
      <w:r w:rsidRPr="007E2F5A">
        <w:t xml:space="preserve">Data Backup – </w:t>
      </w:r>
      <w:r>
        <w:t>Microsoft Data Protection Manager 2012</w:t>
      </w:r>
    </w:p>
    <w:p w14:paraId="6D2C8525" w14:textId="77777777" w:rsidR="00810AE9" w:rsidRPr="007E2F5A" w:rsidRDefault="00810AE9" w:rsidP="007D1FEF">
      <w:pPr>
        <w:pStyle w:val="Level5"/>
        <w:numPr>
          <w:ilvl w:val="4"/>
          <w:numId w:val="18"/>
        </w:numPr>
      </w:pPr>
      <w:r w:rsidRPr="007E2F5A">
        <w:t>Server Hardware – Dell</w:t>
      </w:r>
    </w:p>
    <w:p w14:paraId="5FFCC364" w14:textId="77777777" w:rsidR="00810AE9" w:rsidRPr="007E2F5A" w:rsidRDefault="00810AE9" w:rsidP="007D1FEF">
      <w:pPr>
        <w:pStyle w:val="Level5"/>
        <w:numPr>
          <w:ilvl w:val="4"/>
          <w:numId w:val="18"/>
        </w:numPr>
      </w:pPr>
      <w:r w:rsidRPr="007E2F5A">
        <w:t>Hardware Chassis – rack mount</w:t>
      </w:r>
    </w:p>
    <w:p w14:paraId="7EE0C358" w14:textId="77777777" w:rsidR="00810AE9" w:rsidRPr="007E2F5A" w:rsidRDefault="00810AE9" w:rsidP="007D1FEF">
      <w:pPr>
        <w:pStyle w:val="Level5"/>
        <w:numPr>
          <w:ilvl w:val="4"/>
          <w:numId w:val="18"/>
        </w:numPr>
      </w:pPr>
      <w:r w:rsidRPr="007E2F5A">
        <w:t>Virtualization – Hyper-V</w:t>
      </w:r>
      <w:r>
        <w:t xml:space="preserve"> moving o VMWare</w:t>
      </w:r>
    </w:p>
    <w:p w14:paraId="0FB2F604" w14:textId="77777777" w:rsidR="00810AE9" w:rsidRPr="007E2F5A" w:rsidRDefault="00810AE9" w:rsidP="007D1FEF">
      <w:pPr>
        <w:pStyle w:val="Level5"/>
        <w:numPr>
          <w:ilvl w:val="4"/>
          <w:numId w:val="18"/>
        </w:numPr>
      </w:pPr>
      <w:r w:rsidRPr="007E2F5A">
        <w:t xml:space="preserve">Storage environment – </w:t>
      </w:r>
      <w:proofErr w:type="spellStart"/>
      <w:r w:rsidRPr="007E2F5A">
        <w:t>Iscsi</w:t>
      </w:r>
      <w:proofErr w:type="spellEnd"/>
      <w:r w:rsidRPr="007E2F5A">
        <w:t xml:space="preserve"> SAN, DASD, SMB 3.0</w:t>
      </w:r>
    </w:p>
    <w:p w14:paraId="5F94B26C" w14:textId="77777777" w:rsidR="00810AE9" w:rsidRPr="007E2F5A" w:rsidRDefault="00810AE9" w:rsidP="007D1FEF">
      <w:pPr>
        <w:pStyle w:val="Level5"/>
        <w:numPr>
          <w:ilvl w:val="4"/>
          <w:numId w:val="18"/>
        </w:numPr>
      </w:pPr>
      <w:r w:rsidRPr="007E2F5A">
        <w:t>DHHS Database preference is Microsoft SQL 2012</w:t>
      </w:r>
    </w:p>
    <w:p w14:paraId="668DB133" w14:textId="77777777" w:rsidR="00810AE9" w:rsidRPr="007E2F5A" w:rsidRDefault="00810AE9" w:rsidP="007D1FEF">
      <w:pPr>
        <w:pStyle w:val="Level5"/>
        <w:numPr>
          <w:ilvl w:val="4"/>
          <w:numId w:val="18"/>
        </w:numPr>
      </w:pPr>
      <w:r w:rsidRPr="007E2F5A">
        <w:t>Workstation environment:</w:t>
      </w:r>
    </w:p>
    <w:p w14:paraId="64D3D4CE" w14:textId="77777777" w:rsidR="00810AE9" w:rsidRPr="007E2F5A" w:rsidRDefault="00810AE9" w:rsidP="007D1FEF">
      <w:pPr>
        <w:pStyle w:val="Level5"/>
        <w:numPr>
          <w:ilvl w:val="4"/>
          <w:numId w:val="18"/>
        </w:numPr>
      </w:pPr>
      <w:r w:rsidRPr="007E2F5A">
        <w:t>Workstation hardware - Dell OptiPlex (business line) Small and Desktop form factor workstations dual monitors</w:t>
      </w:r>
    </w:p>
    <w:p w14:paraId="2D97D687" w14:textId="77777777" w:rsidR="00810AE9" w:rsidRPr="007E2F5A" w:rsidRDefault="00810AE9" w:rsidP="007D1FEF">
      <w:pPr>
        <w:pStyle w:val="Level5"/>
        <w:numPr>
          <w:ilvl w:val="4"/>
          <w:numId w:val="18"/>
        </w:numPr>
      </w:pPr>
      <w:r w:rsidRPr="007E2F5A">
        <w:t>Operating systems- Windows 7 enterprise (32bit only)</w:t>
      </w:r>
      <w:r>
        <w:t xml:space="preserve">.  </w:t>
      </w:r>
      <w:r w:rsidRPr="007E2F5A">
        <w:t>Limited deployment of Windows 8.</w:t>
      </w:r>
      <w:r>
        <w:t>1</w:t>
      </w:r>
      <w:r w:rsidRPr="007E2F5A">
        <w:t xml:space="preserve"> </w:t>
      </w:r>
      <w:r>
        <w:t>and Windows 10 (64bit only) in the mobile environment</w:t>
      </w:r>
    </w:p>
    <w:p w14:paraId="350DBDE7" w14:textId="77777777" w:rsidR="00810AE9" w:rsidRDefault="00810AE9" w:rsidP="007D1FEF">
      <w:pPr>
        <w:pStyle w:val="Level5"/>
        <w:numPr>
          <w:ilvl w:val="4"/>
          <w:numId w:val="18"/>
        </w:numPr>
        <w:rPr>
          <w:color w:val="1F497D"/>
        </w:rPr>
      </w:pPr>
      <w:r w:rsidRPr="007E2F5A">
        <w:t xml:space="preserve">Supported Browser – Microsoft Internet Explorer </w:t>
      </w:r>
      <w:r>
        <w:t xml:space="preserve">11.  </w:t>
      </w:r>
      <w:r w:rsidRPr="007E2F5A">
        <w:t>All settings controlled by AD Group Policy</w:t>
      </w:r>
      <w:r w:rsidRPr="00492D12">
        <w:rPr>
          <w:color w:val="1F497D"/>
        </w:rPr>
        <w:t>.</w:t>
      </w:r>
      <w:r w:rsidRPr="00382063">
        <w:rPr>
          <w:color w:val="1F497D"/>
        </w:rPr>
        <w:t xml:space="preserve"> </w:t>
      </w:r>
    </w:p>
    <w:p w14:paraId="6B3B1DFB" w14:textId="77777777" w:rsidR="00810AE9" w:rsidRPr="00151AF6" w:rsidRDefault="00810AE9" w:rsidP="00810AE9">
      <w:pPr>
        <w:pStyle w:val="Level4Body"/>
      </w:pPr>
    </w:p>
    <w:p w14:paraId="55FA28EF" w14:textId="77777777" w:rsidR="00810AE9" w:rsidRPr="00151AF6" w:rsidRDefault="00810AE9" w:rsidP="007D1FEF">
      <w:pPr>
        <w:pStyle w:val="Level3"/>
        <w:numPr>
          <w:ilvl w:val="2"/>
          <w:numId w:val="19"/>
        </w:numPr>
        <w:rPr>
          <w:b/>
          <w:bCs/>
        </w:rPr>
      </w:pPr>
      <w:r w:rsidRPr="00151AF6">
        <w:rPr>
          <w:b/>
          <w:bCs/>
        </w:rPr>
        <w:t>SYSTEM USAGE BY DIVISIONS</w:t>
      </w:r>
    </w:p>
    <w:p w14:paraId="79013150" w14:textId="5C6D711F" w:rsidR="00810AE9" w:rsidRDefault="00810AE9" w:rsidP="00810AE9">
      <w:pPr>
        <w:pStyle w:val="Level3Body"/>
      </w:pPr>
      <w:r w:rsidRPr="0073732C">
        <w:t>DBH currently use</w:t>
      </w:r>
      <w:r>
        <w:t>s the</w:t>
      </w:r>
      <w:r w:rsidRPr="0073732C">
        <w:t xml:space="preserve"> </w:t>
      </w:r>
      <w:proofErr w:type="spellStart"/>
      <w:r>
        <w:t>My</w:t>
      </w:r>
      <w:r w:rsidRPr="0073732C">
        <w:t>Avatar</w:t>
      </w:r>
      <w:proofErr w:type="spellEnd"/>
      <w:r w:rsidRPr="0073732C">
        <w:t xml:space="preserve"> solution</w:t>
      </w:r>
      <w:r w:rsidR="0082301E">
        <w:t xml:space="preserve"> for practice management and</w:t>
      </w:r>
      <w:r>
        <w:t xml:space="preserve"> </w:t>
      </w:r>
      <w:r w:rsidRPr="00C23FA6">
        <w:t>EHR</w:t>
      </w:r>
      <w:r>
        <w:t xml:space="preserve"> documentation management. They use Rx-Connect which is a </w:t>
      </w:r>
      <w:proofErr w:type="spellStart"/>
      <w:r>
        <w:t>Netsmart</w:t>
      </w:r>
      <w:proofErr w:type="spellEnd"/>
      <w:r>
        <w:t xml:space="preserve"> solution for pharmacy operations.</w:t>
      </w:r>
      <w:r w:rsidRPr="0012128D">
        <w:t xml:space="preserve"> </w:t>
      </w:r>
    </w:p>
    <w:p w14:paraId="3DCDB7C2" w14:textId="77777777" w:rsidR="00810AE9" w:rsidRDefault="00810AE9" w:rsidP="00810AE9">
      <w:pPr>
        <w:pStyle w:val="Level3Body"/>
        <w:rPr>
          <w:rFonts w:cs="Arial"/>
        </w:rPr>
      </w:pPr>
    </w:p>
    <w:p w14:paraId="180F6452" w14:textId="77777777" w:rsidR="005A6029" w:rsidRDefault="00810AE9" w:rsidP="00B2728A">
      <w:pPr>
        <w:pStyle w:val="Level3Body"/>
        <w:numPr>
          <w:ilvl w:val="0"/>
          <w:numId w:val="0"/>
        </w:numPr>
        <w:tabs>
          <w:tab w:val="clear" w:pos="828"/>
        </w:tabs>
        <w:ind w:left="1440"/>
      </w:pPr>
      <w:r w:rsidRPr="00151AF6">
        <w:t xml:space="preserve">DDD uses the </w:t>
      </w:r>
      <w:proofErr w:type="spellStart"/>
      <w:r>
        <w:t>My</w:t>
      </w:r>
      <w:r w:rsidRPr="00151AF6">
        <w:t>Avatar</w:t>
      </w:r>
      <w:proofErr w:type="spellEnd"/>
      <w:r w:rsidRPr="00151AF6">
        <w:t xml:space="preserve"> solution for EHR, claims submission, and some other functionality for all parts of their facilities. In addition, DDD has contracted with </w:t>
      </w:r>
      <w:proofErr w:type="spellStart"/>
      <w:r w:rsidRPr="00151AF6">
        <w:t>Therap</w:t>
      </w:r>
      <w:proofErr w:type="spellEnd"/>
      <w:r w:rsidRPr="00151AF6">
        <w:t xml:space="preserve"> to provide documentation support (documentation, intake, incident reporting, and case planning) for habitation-related services at DDD’s intermediate care facilities. </w:t>
      </w:r>
      <w:r>
        <w:t xml:space="preserve">The EHR system </w:t>
      </w:r>
      <w:r w:rsidRPr="00151AF6">
        <w:t xml:space="preserve">that is the subject of this procurement will not replace the functionality that is covered by </w:t>
      </w:r>
      <w:proofErr w:type="spellStart"/>
      <w:r w:rsidRPr="00151AF6">
        <w:t>Therap</w:t>
      </w:r>
      <w:proofErr w:type="spellEnd"/>
      <w:r w:rsidRPr="00151AF6">
        <w:t xml:space="preserve">, although it must interface with Therap. However, the proposed solution must support the functions currently covered by the </w:t>
      </w:r>
      <w:proofErr w:type="spellStart"/>
      <w:r>
        <w:t>My</w:t>
      </w:r>
      <w:r w:rsidRPr="00151AF6">
        <w:t>Avatar</w:t>
      </w:r>
      <w:proofErr w:type="spellEnd"/>
      <w:r w:rsidRPr="00151AF6">
        <w:t xml:space="preserve"> solution as well as additional requirements detailed in this RFP. Bidders should note that </w:t>
      </w:r>
      <w:proofErr w:type="spellStart"/>
      <w:r w:rsidRPr="00151AF6">
        <w:t>Therap</w:t>
      </w:r>
      <w:proofErr w:type="spellEnd"/>
      <w:r w:rsidRPr="00151AF6">
        <w:t xml:space="preserve"> is not in place for BSDC’s Public Health Clinic, and the clinic will therefore need the practice management/clinical functionality described in the requirements for the </w:t>
      </w:r>
      <w:r>
        <w:t>EHR</w:t>
      </w:r>
      <w:r w:rsidRPr="00151AF6">
        <w:t xml:space="preserve"> System. </w:t>
      </w:r>
    </w:p>
    <w:p w14:paraId="21886546" w14:textId="77777777" w:rsidR="005A6029" w:rsidRDefault="005A6029" w:rsidP="00B2728A">
      <w:pPr>
        <w:pStyle w:val="Level3Body"/>
        <w:numPr>
          <w:ilvl w:val="0"/>
          <w:numId w:val="0"/>
        </w:numPr>
        <w:tabs>
          <w:tab w:val="clear" w:pos="828"/>
        </w:tabs>
        <w:ind w:left="1440"/>
      </w:pPr>
    </w:p>
    <w:p w14:paraId="568B86A7" w14:textId="0DF9839F" w:rsidR="00810AE9" w:rsidRPr="005A766F" w:rsidRDefault="00B2728A" w:rsidP="005A766F">
      <w:pPr>
        <w:pStyle w:val="Level2"/>
      </w:pPr>
      <w:bookmarkStart w:id="260" w:name="_Toc441767955"/>
      <w:bookmarkStart w:id="261" w:name="_Toc489020961"/>
      <w:r w:rsidRPr="005A766F">
        <w:t>S</w:t>
      </w:r>
      <w:r w:rsidR="00810AE9" w:rsidRPr="005A766F">
        <w:t>COPE OF WORK</w:t>
      </w:r>
      <w:bookmarkEnd w:id="260"/>
      <w:bookmarkEnd w:id="261"/>
    </w:p>
    <w:p w14:paraId="41B996F9" w14:textId="77777777" w:rsidR="00810AE9" w:rsidRDefault="00810AE9" w:rsidP="00810AE9">
      <w:pPr>
        <w:pStyle w:val="Level3"/>
        <w:numPr>
          <w:ilvl w:val="0"/>
          <w:numId w:val="0"/>
        </w:numPr>
        <w:ind w:left="1440" w:hanging="720"/>
        <w:rPr>
          <w:b/>
        </w:rPr>
      </w:pPr>
    </w:p>
    <w:p w14:paraId="07E1B44A" w14:textId="77777777" w:rsidR="00810AE9" w:rsidRPr="00EB4406" w:rsidRDefault="00810AE9" w:rsidP="000E614D">
      <w:pPr>
        <w:pStyle w:val="Level3"/>
        <w:numPr>
          <w:ilvl w:val="2"/>
          <w:numId w:val="44"/>
        </w:numPr>
        <w:rPr>
          <w:b/>
          <w:bCs/>
        </w:rPr>
      </w:pPr>
      <w:r w:rsidRPr="00EB4406">
        <w:rPr>
          <w:b/>
          <w:bCs/>
        </w:rPr>
        <w:t>SOLUTION OVERVIEW</w:t>
      </w:r>
    </w:p>
    <w:p w14:paraId="78CE2896" w14:textId="77777777" w:rsidR="00810AE9" w:rsidRDefault="00810AE9" w:rsidP="00810AE9">
      <w:pPr>
        <w:pStyle w:val="Level3Body"/>
      </w:pPr>
      <w:r>
        <w:t>DHHS is seeking an EHR System that has the capability to implement an integrated client-centric solution that handles client care for DHHS. The proposed system must meet DHHS’s requirements as specified in this RFP including, but not limited to, the following:</w:t>
      </w:r>
    </w:p>
    <w:p w14:paraId="17F7FB0E" w14:textId="77777777" w:rsidR="00810AE9" w:rsidRDefault="00810AE9" w:rsidP="00810AE9">
      <w:pPr>
        <w:pStyle w:val="Level3Body"/>
      </w:pPr>
      <w:r w:rsidRPr="0060379D">
        <w:t xml:space="preserve"> </w:t>
      </w:r>
    </w:p>
    <w:p w14:paraId="1F67059B" w14:textId="77777777" w:rsidR="00810AE9" w:rsidRPr="00EE3AFB" w:rsidRDefault="00810AE9" w:rsidP="000E614D">
      <w:pPr>
        <w:pStyle w:val="Level4"/>
        <w:numPr>
          <w:ilvl w:val="3"/>
          <w:numId w:val="44"/>
        </w:numPr>
        <w:rPr>
          <w:b/>
          <w:bCs/>
        </w:rPr>
      </w:pPr>
      <w:r w:rsidRPr="00EE3AFB">
        <w:rPr>
          <w:b/>
          <w:bCs/>
        </w:rPr>
        <w:t xml:space="preserve">INTEGRATION </w:t>
      </w:r>
    </w:p>
    <w:p w14:paraId="4E4EC3A7" w14:textId="77777777" w:rsidR="00810AE9" w:rsidRDefault="00810AE9" w:rsidP="00810AE9">
      <w:pPr>
        <w:pStyle w:val="Level4Body"/>
      </w:pPr>
      <w:r w:rsidRPr="004C5840">
        <w:t>Implement an integrated, client-centric solution to handle client care for each Divis</w:t>
      </w:r>
      <w:r w:rsidRPr="00B36501">
        <w:t>ion including, but not limited to:</w:t>
      </w:r>
    </w:p>
    <w:p w14:paraId="3EB4CE49" w14:textId="77777777" w:rsidR="00810AE9" w:rsidRPr="00B36501" w:rsidRDefault="00810AE9" w:rsidP="00810AE9">
      <w:pPr>
        <w:pStyle w:val="Level4Body"/>
      </w:pPr>
      <w:r w:rsidRPr="00B36501">
        <w:t xml:space="preserve"> </w:t>
      </w:r>
    </w:p>
    <w:p w14:paraId="395AA096" w14:textId="77777777" w:rsidR="00810AE9" w:rsidRDefault="00810AE9" w:rsidP="000E614D">
      <w:pPr>
        <w:pStyle w:val="Level5"/>
        <w:numPr>
          <w:ilvl w:val="4"/>
          <w:numId w:val="44"/>
        </w:numPr>
      </w:pPr>
      <w:r>
        <w:t xml:space="preserve">care planning </w:t>
      </w:r>
    </w:p>
    <w:p w14:paraId="64CF5AB4" w14:textId="77777777" w:rsidR="00810AE9" w:rsidRDefault="00810AE9" w:rsidP="000E614D">
      <w:pPr>
        <w:pStyle w:val="Level5"/>
        <w:numPr>
          <w:ilvl w:val="4"/>
          <w:numId w:val="44"/>
        </w:numPr>
      </w:pPr>
      <w:r>
        <w:t xml:space="preserve">treatment planning </w:t>
      </w:r>
    </w:p>
    <w:p w14:paraId="01D79EC9" w14:textId="77777777" w:rsidR="00810AE9" w:rsidRDefault="00810AE9" w:rsidP="000E614D">
      <w:pPr>
        <w:pStyle w:val="Level5"/>
        <w:numPr>
          <w:ilvl w:val="4"/>
          <w:numId w:val="44"/>
        </w:numPr>
      </w:pPr>
      <w:r>
        <w:t xml:space="preserve">admissions </w:t>
      </w:r>
    </w:p>
    <w:p w14:paraId="47F32E01" w14:textId="77777777" w:rsidR="00810AE9" w:rsidRDefault="00810AE9" w:rsidP="000E614D">
      <w:pPr>
        <w:pStyle w:val="Level5"/>
        <w:numPr>
          <w:ilvl w:val="4"/>
          <w:numId w:val="44"/>
        </w:numPr>
      </w:pPr>
      <w:r>
        <w:t xml:space="preserve">appointments </w:t>
      </w:r>
    </w:p>
    <w:p w14:paraId="5738C3EA" w14:textId="77777777" w:rsidR="00810AE9" w:rsidRDefault="00810AE9" w:rsidP="000E614D">
      <w:pPr>
        <w:pStyle w:val="Level5"/>
        <w:numPr>
          <w:ilvl w:val="4"/>
          <w:numId w:val="44"/>
        </w:numPr>
      </w:pPr>
      <w:r>
        <w:t xml:space="preserve">clinical documentation </w:t>
      </w:r>
    </w:p>
    <w:p w14:paraId="37C0D9E6" w14:textId="77777777" w:rsidR="00810AE9" w:rsidRDefault="00810AE9" w:rsidP="000E614D">
      <w:pPr>
        <w:pStyle w:val="Level5"/>
        <w:numPr>
          <w:ilvl w:val="4"/>
          <w:numId w:val="44"/>
        </w:numPr>
      </w:pPr>
      <w:r>
        <w:t xml:space="preserve">billing </w:t>
      </w:r>
    </w:p>
    <w:p w14:paraId="7C7429FD" w14:textId="77777777" w:rsidR="00810AE9" w:rsidRDefault="00810AE9" w:rsidP="000E614D">
      <w:pPr>
        <w:pStyle w:val="Level5"/>
        <w:numPr>
          <w:ilvl w:val="4"/>
          <w:numId w:val="44"/>
        </w:numPr>
      </w:pPr>
      <w:r>
        <w:t xml:space="preserve">pharmacy functions </w:t>
      </w:r>
    </w:p>
    <w:p w14:paraId="0F7BBC29" w14:textId="77777777" w:rsidR="00810AE9" w:rsidRDefault="00810AE9" w:rsidP="000E614D">
      <w:pPr>
        <w:pStyle w:val="Level5"/>
        <w:numPr>
          <w:ilvl w:val="4"/>
          <w:numId w:val="44"/>
        </w:numPr>
      </w:pPr>
      <w:r>
        <w:t>dietary management</w:t>
      </w:r>
    </w:p>
    <w:p w14:paraId="18EE1E14" w14:textId="77777777" w:rsidR="00810AE9" w:rsidRDefault="00810AE9" w:rsidP="000E614D">
      <w:pPr>
        <w:pStyle w:val="Level5"/>
        <w:numPr>
          <w:ilvl w:val="4"/>
          <w:numId w:val="44"/>
        </w:numPr>
      </w:pPr>
      <w:proofErr w:type="gramStart"/>
      <w:r>
        <w:t>referrals</w:t>
      </w:r>
      <w:proofErr w:type="gramEnd"/>
      <w:r>
        <w:t>.</w:t>
      </w:r>
    </w:p>
    <w:p w14:paraId="0204AD0D" w14:textId="77777777" w:rsidR="00810AE9" w:rsidRDefault="00810AE9" w:rsidP="00810AE9">
      <w:pPr>
        <w:pStyle w:val="Level4Body"/>
      </w:pPr>
    </w:p>
    <w:p w14:paraId="086F7FA7" w14:textId="77777777" w:rsidR="00810AE9" w:rsidRPr="00EE3AFB" w:rsidRDefault="00810AE9" w:rsidP="000E614D">
      <w:pPr>
        <w:pStyle w:val="Level4"/>
        <w:numPr>
          <w:ilvl w:val="3"/>
          <w:numId w:val="44"/>
        </w:numPr>
        <w:rPr>
          <w:b/>
          <w:bCs/>
        </w:rPr>
      </w:pPr>
      <w:r w:rsidRPr="00EE3AFB">
        <w:rPr>
          <w:b/>
          <w:bCs/>
        </w:rPr>
        <w:t xml:space="preserve">FLEXIBILITY </w:t>
      </w:r>
    </w:p>
    <w:p w14:paraId="3880D86D" w14:textId="2160DB42" w:rsidR="00810AE9" w:rsidRDefault="00850549" w:rsidP="00810AE9">
      <w:pPr>
        <w:pStyle w:val="Level4Body"/>
      </w:pPr>
      <w:r>
        <w:t>System should be flexible enough</w:t>
      </w:r>
      <w:r w:rsidR="00810AE9" w:rsidRPr="00EE3AFB">
        <w:t xml:space="preserve"> to handle the different environments and demands of long-term care facilities (including Intermediate Care Facilities), physician outpatient clinics, and Medicare Part D billing.</w:t>
      </w:r>
    </w:p>
    <w:p w14:paraId="41FBA541" w14:textId="77777777" w:rsidR="00810AE9" w:rsidRPr="00EE3AFB" w:rsidRDefault="00810AE9" w:rsidP="00810AE9">
      <w:pPr>
        <w:pStyle w:val="Level4Body"/>
      </w:pPr>
    </w:p>
    <w:p w14:paraId="6DFF8D18" w14:textId="77777777" w:rsidR="00810AE9" w:rsidRPr="00EE3AFB" w:rsidRDefault="00810AE9" w:rsidP="000E614D">
      <w:pPr>
        <w:pStyle w:val="Level4"/>
        <w:numPr>
          <w:ilvl w:val="3"/>
          <w:numId w:val="44"/>
        </w:numPr>
        <w:rPr>
          <w:b/>
          <w:bCs/>
        </w:rPr>
      </w:pPr>
      <w:r w:rsidRPr="00EE3AFB">
        <w:rPr>
          <w:b/>
          <w:bCs/>
        </w:rPr>
        <w:t xml:space="preserve">ARRA/HITECH/MEANINGFUL USE </w:t>
      </w:r>
    </w:p>
    <w:p w14:paraId="7FD4D3CA" w14:textId="77777777" w:rsidR="00810AE9" w:rsidRPr="000D2A53" w:rsidRDefault="00810AE9" w:rsidP="00810AE9">
      <w:pPr>
        <w:pStyle w:val="CommentText"/>
        <w:ind w:left="2160"/>
        <w:rPr>
          <w:sz w:val="18"/>
          <w:szCs w:val="18"/>
        </w:rPr>
      </w:pPr>
      <w:r w:rsidRPr="000D2A53">
        <w:rPr>
          <w:sz w:val="18"/>
          <w:szCs w:val="18"/>
        </w:rPr>
        <w:t xml:space="preserve">Comply with the American Recovery and Reinvestment Act of 2009 (ARRA) including the Health Information Technology for Economic and Clinical Health (HITECH) Act, related Meaningful Use of Health Information Technology (HIT) and other applicable Federal requirements. Continue to meet Meaningful Use guidelines without significant changes.  For guidelines, please see </w:t>
      </w:r>
      <w:hyperlink r:id="rId36" w:history="1">
        <w:r w:rsidRPr="000D2A53">
          <w:rPr>
            <w:rStyle w:val="Hyperlink"/>
            <w:szCs w:val="18"/>
          </w:rPr>
          <w:t>https://www.healthit.gov/providers-professionals/meaningful-use-definition-objectives</w:t>
        </w:r>
      </w:hyperlink>
    </w:p>
    <w:p w14:paraId="52DCF283" w14:textId="77777777" w:rsidR="00810AE9" w:rsidRPr="00EE3AFB" w:rsidRDefault="00810AE9" w:rsidP="00810AE9">
      <w:pPr>
        <w:pStyle w:val="Level4Body"/>
      </w:pPr>
    </w:p>
    <w:p w14:paraId="01506A27" w14:textId="77777777" w:rsidR="00810AE9" w:rsidRPr="00EE3AFB" w:rsidRDefault="00810AE9" w:rsidP="000E614D">
      <w:pPr>
        <w:pStyle w:val="Level4"/>
        <w:numPr>
          <w:ilvl w:val="3"/>
          <w:numId w:val="44"/>
        </w:numPr>
        <w:rPr>
          <w:b/>
          <w:bCs/>
        </w:rPr>
      </w:pPr>
      <w:r w:rsidRPr="00EE3AFB">
        <w:rPr>
          <w:b/>
          <w:bCs/>
        </w:rPr>
        <w:t xml:space="preserve">2014 CERTIFIED EHR </w:t>
      </w:r>
    </w:p>
    <w:p w14:paraId="0505167D" w14:textId="77777777" w:rsidR="00810AE9" w:rsidRDefault="00810AE9" w:rsidP="00810AE9">
      <w:pPr>
        <w:pStyle w:val="Level4Body"/>
      </w:pPr>
      <w:r>
        <w:t xml:space="preserve">The EHR solution must be certified by the </w:t>
      </w:r>
      <w:r w:rsidRPr="00C9528C">
        <w:t xml:space="preserve">Office of the National Coordinator for Health Information Technology </w:t>
      </w:r>
      <w:r>
        <w:t>(ONC) 2014.</w:t>
      </w:r>
    </w:p>
    <w:p w14:paraId="2F3C755B" w14:textId="77777777" w:rsidR="00810AE9" w:rsidRPr="004926B3" w:rsidRDefault="00810AE9" w:rsidP="00810AE9">
      <w:pPr>
        <w:pStyle w:val="Level4Body"/>
      </w:pPr>
    </w:p>
    <w:p w14:paraId="3D6EEF05" w14:textId="77777777" w:rsidR="00810AE9" w:rsidRPr="00EE3AFB" w:rsidRDefault="00810AE9" w:rsidP="000E614D">
      <w:pPr>
        <w:pStyle w:val="Level4"/>
        <w:numPr>
          <w:ilvl w:val="3"/>
          <w:numId w:val="44"/>
        </w:numPr>
        <w:rPr>
          <w:b/>
          <w:bCs/>
        </w:rPr>
      </w:pPr>
      <w:r w:rsidRPr="00EE3AFB">
        <w:rPr>
          <w:b/>
          <w:bCs/>
        </w:rPr>
        <w:t xml:space="preserve">CONTINUITY OF CARE </w:t>
      </w:r>
    </w:p>
    <w:p w14:paraId="63D46DE4" w14:textId="77777777" w:rsidR="00810AE9" w:rsidRDefault="00810AE9" w:rsidP="00810AE9">
      <w:pPr>
        <w:pStyle w:val="Level4Body"/>
      </w:pPr>
      <w:r w:rsidRPr="005A0878">
        <w:t>Support the continuity of care as individuals move across levels of care (e.g., Assisted Living to Nursing Care) or among healthcare providers (e.g., from State-operated facilities to community service providers).</w:t>
      </w:r>
    </w:p>
    <w:p w14:paraId="6788A888" w14:textId="77777777" w:rsidR="00810AE9" w:rsidRPr="005A0878" w:rsidRDefault="00810AE9" w:rsidP="00810AE9">
      <w:pPr>
        <w:pStyle w:val="Level4Body"/>
      </w:pPr>
    </w:p>
    <w:p w14:paraId="00B6480B" w14:textId="77777777" w:rsidR="00810AE9" w:rsidRPr="00EE3AFB" w:rsidRDefault="00810AE9" w:rsidP="000E614D">
      <w:pPr>
        <w:pStyle w:val="Level4"/>
        <w:numPr>
          <w:ilvl w:val="3"/>
          <w:numId w:val="44"/>
        </w:numPr>
        <w:rPr>
          <w:b/>
          <w:bCs/>
        </w:rPr>
      </w:pPr>
      <w:r w:rsidRPr="00EE3AFB">
        <w:rPr>
          <w:b/>
          <w:bCs/>
        </w:rPr>
        <w:t xml:space="preserve">ROBUST REPORTING </w:t>
      </w:r>
    </w:p>
    <w:p w14:paraId="6BF69148" w14:textId="22900229" w:rsidR="00810AE9" w:rsidRDefault="00810AE9" w:rsidP="00810AE9">
      <w:pPr>
        <w:pStyle w:val="Level4Body"/>
      </w:pPr>
      <w:r w:rsidRPr="00EE3AFB">
        <w:t xml:space="preserve">Create flexible and robust reporting capabilities to enable informed decision making, problem solving, and enhanced strategic planning for improved client care. Currently report functionality is limited by the number of data identifiers and permitted sorting. The system should offer robust data analysis functionality to support strategic decision-making. </w:t>
      </w:r>
      <w:r w:rsidR="00E475D2">
        <w:t xml:space="preserve">The </w:t>
      </w:r>
      <w:r w:rsidR="00E475D2" w:rsidRPr="00EE3AFB">
        <w:t>solution</w:t>
      </w:r>
      <w:r w:rsidRPr="00EE3AFB">
        <w:t xml:space="preserve"> may enable a user to view clients who have been involved in five or more events of type ‘x’ during timeframe ‘y’, or the user may want to view incidents that occurred when fewer than three staff members were present. Report-writing functionality should be user friendly and </w:t>
      </w:r>
      <w:r w:rsidR="00795458">
        <w:t>have the ability to produce ad-hoc reporting.</w:t>
      </w:r>
    </w:p>
    <w:p w14:paraId="6D305557" w14:textId="77777777" w:rsidR="00810AE9" w:rsidRDefault="00810AE9" w:rsidP="00810AE9">
      <w:pPr>
        <w:pStyle w:val="Level4Body"/>
      </w:pPr>
    </w:p>
    <w:p w14:paraId="7246DC6B" w14:textId="77777777" w:rsidR="00810AE9" w:rsidRPr="00EE3AFB" w:rsidRDefault="00810AE9" w:rsidP="000E614D">
      <w:pPr>
        <w:pStyle w:val="Level4"/>
        <w:numPr>
          <w:ilvl w:val="3"/>
          <w:numId w:val="44"/>
        </w:numPr>
        <w:rPr>
          <w:b/>
          <w:bCs/>
        </w:rPr>
      </w:pPr>
      <w:r w:rsidRPr="00EE3AFB">
        <w:rPr>
          <w:b/>
          <w:bCs/>
        </w:rPr>
        <w:t xml:space="preserve">MOVE TO ELECTRONIC DOCUMENTATION </w:t>
      </w:r>
    </w:p>
    <w:p w14:paraId="2382F1C7" w14:textId="77777777" w:rsidR="00810AE9" w:rsidRDefault="00810AE9" w:rsidP="00810AE9">
      <w:pPr>
        <w:pStyle w:val="Level4Body"/>
      </w:pPr>
      <w:r w:rsidRPr="00EE3AFB">
        <w:t>Transition from a paper-based environment to an electronic based solution to the extent possible.</w:t>
      </w:r>
    </w:p>
    <w:p w14:paraId="71823156" w14:textId="77777777" w:rsidR="00810AE9" w:rsidRPr="00EE3AFB" w:rsidRDefault="00810AE9" w:rsidP="00810AE9">
      <w:pPr>
        <w:pStyle w:val="Level4Body"/>
      </w:pPr>
      <w:r w:rsidRPr="00EE3AFB">
        <w:t xml:space="preserve"> </w:t>
      </w:r>
    </w:p>
    <w:p w14:paraId="2AABAC7A" w14:textId="77777777" w:rsidR="00810AE9" w:rsidRPr="002A1683" w:rsidRDefault="00810AE9" w:rsidP="000E614D">
      <w:pPr>
        <w:pStyle w:val="Level5"/>
        <w:numPr>
          <w:ilvl w:val="4"/>
          <w:numId w:val="44"/>
        </w:numPr>
      </w:pPr>
      <w:r>
        <w:t>Currently, m</w:t>
      </w:r>
      <w:r w:rsidRPr="00534ED5">
        <w:t xml:space="preserve">any routine tasks are conducted on paper and later uploaded to the system. At times, this paper-heavy protocol creates lengthy delays in document processing times. </w:t>
      </w:r>
      <w:r w:rsidRPr="000A29C4">
        <w:t xml:space="preserve">However, DHHS expects that paper documentation will be unavoidable for some time so the new solution needs to be able to scan and store documentation. </w:t>
      </w:r>
    </w:p>
    <w:p w14:paraId="17047E18" w14:textId="77777777" w:rsidR="00810AE9" w:rsidRPr="002A1683" w:rsidRDefault="00810AE9" w:rsidP="000E614D">
      <w:pPr>
        <w:pStyle w:val="Level5"/>
        <w:numPr>
          <w:ilvl w:val="4"/>
          <w:numId w:val="44"/>
        </w:numPr>
      </w:pPr>
      <w:r>
        <w:t>Barcode s</w:t>
      </w:r>
      <w:r w:rsidRPr="002A1683">
        <w:t>canning capabilities for medications and supplies is desired to assist in documentation and improve efficiency and accuracy.</w:t>
      </w:r>
    </w:p>
    <w:p w14:paraId="226613EC" w14:textId="09AF9406" w:rsidR="00810AE9" w:rsidRPr="00EE3AFB" w:rsidRDefault="00810AE9" w:rsidP="000E614D">
      <w:pPr>
        <w:pStyle w:val="Level5"/>
        <w:numPr>
          <w:ilvl w:val="4"/>
          <w:numId w:val="44"/>
        </w:numPr>
        <w:rPr>
          <w:u w:val="single"/>
        </w:rPr>
      </w:pPr>
      <w:r w:rsidRPr="000A29C4">
        <w:t>Note: if the solution does not have an integrated scanning module</w:t>
      </w:r>
      <w:r w:rsidR="00E475D2" w:rsidRPr="000A29C4">
        <w:t>, the</w:t>
      </w:r>
      <w:r w:rsidRPr="000A29C4">
        <w:t xml:space="preserve"> </w:t>
      </w:r>
      <w:r w:rsidR="009E3022">
        <w:t>contractor</w:t>
      </w:r>
      <w:r w:rsidRPr="000A29C4">
        <w:t xml:space="preserve"> </w:t>
      </w:r>
      <w:r w:rsidR="007E50ED">
        <w:t xml:space="preserve">must </w:t>
      </w:r>
      <w:r w:rsidRPr="000A29C4">
        <w:t xml:space="preserve">use Hyland Software’s </w:t>
      </w:r>
      <w:proofErr w:type="spellStart"/>
      <w:r w:rsidRPr="000A29C4">
        <w:t>OnBase</w:t>
      </w:r>
      <w:proofErr w:type="spellEnd"/>
      <w:r w:rsidRPr="000A29C4">
        <w:t xml:space="preserve"> solution. Since DHHS has licenses for </w:t>
      </w:r>
      <w:proofErr w:type="spellStart"/>
      <w:r w:rsidRPr="000A29C4">
        <w:t>OnBase</w:t>
      </w:r>
      <w:proofErr w:type="spellEnd"/>
      <w:r w:rsidRPr="000A29C4">
        <w:t xml:space="preserve"> already, if the bidder plans to propose utilizing this software, any associated license and maintenance costs must not be included.</w:t>
      </w:r>
    </w:p>
    <w:p w14:paraId="4116F6DD" w14:textId="77777777" w:rsidR="00810AE9" w:rsidRPr="000A29C4" w:rsidRDefault="00810AE9" w:rsidP="00810AE9">
      <w:pPr>
        <w:pStyle w:val="Level4Body"/>
      </w:pPr>
    </w:p>
    <w:p w14:paraId="2909439E" w14:textId="77777777" w:rsidR="00810AE9" w:rsidRPr="00EE3AFB" w:rsidRDefault="00810AE9" w:rsidP="000E614D">
      <w:pPr>
        <w:pStyle w:val="Level4"/>
        <w:numPr>
          <w:ilvl w:val="3"/>
          <w:numId w:val="44"/>
        </w:numPr>
        <w:rPr>
          <w:b/>
          <w:bCs/>
        </w:rPr>
      </w:pPr>
      <w:r w:rsidRPr="00EE3AFB">
        <w:rPr>
          <w:b/>
          <w:bCs/>
        </w:rPr>
        <w:t xml:space="preserve">IMPROVED WORKFLOW </w:t>
      </w:r>
    </w:p>
    <w:p w14:paraId="6373DB3D" w14:textId="77777777" w:rsidR="00810AE9" w:rsidRDefault="00810AE9" w:rsidP="00810AE9">
      <w:pPr>
        <w:pStyle w:val="Level4Body"/>
      </w:pPr>
      <w:r w:rsidRPr="00EE3AFB">
        <w:t>Improve workflow through more customized menus, automatically generated task lists, and user alerts.</w:t>
      </w:r>
    </w:p>
    <w:p w14:paraId="6EAEA101" w14:textId="77777777" w:rsidR="00810AE9" w:rsidRPr="00EE3AFB" w:rsidRDefault="00810AE9" w:rsidP="00810AE9">
      <w:pPr>
        <w:pStyle w:val="Level4Body"/>
      </w:pPr>
    </w:p>
    <w:p w14:paraId="3C638824" w14:textId="77777777" w:rsidR="00810AE9" w:rsidRPr="00EE3AFB" w:rsidRDefault="00810AE9" w:rsidP="000E614D">
      <w:pPr>
        <w:pStyle w:val="Level4"/>
        <w:numPr>
          <w:ilvl w:val="3"/>
          <w:numId w:val="44"/>
        </w:numPr>
        <w:rPr>
          <w:rFonts w:cs="Arial"/>
          <w:b/>
          <w:bCs/>
        </w:rPr>
      </w:pPr>
      <w:r w:rsidRPr="00EE3AFB">
        <w:rPr>
          <w:b/>
          <w:bCs/>
        </w:rPr>
        <w:t>IMPROVED INFORMATION</w:t>
      </w:r>
      <w:r w:rsidRPr="00EE3AFB">
        <w:rPr>
          <w:rFonts w:cs="Calibri"/>
          <w:b/>
          <w:bCs/>
        </w:rPr>
        <w:t xml:space="preserve"> SHARING </w:t>
      </w:r>
    </w:p>
    <w:p w14:paraId="516AB2C1" w14:textId="0C131563" w:rsidR="00810AE9" w:rsidRDefault="00810AE9" w:rsidP="00810AE9">
      <w:pPr>
        <w:pStyle w:val="Level4Body"/>
      </w:pPr>
      <w:r w:rsidRPr="00EE3AFB">
        <w:t>Improve enterprise-wide information sharing beyond just medical information (</w:t>
      </w:r>
      <w:r w:rsidR="0082301E">
        <w:t>and provide efficient information integration from multiple sources.</w:t>
      </w:r>
      <w:r w:rsidRPr="00EE3AFB">
        <w:t xml:space="preserve"> </w:t>
      </w:r>
    </w:p>
    <w:p w14:paraId="0558829D" w14:textId="77777777" w:rsidR="00810AE9" w:rsidRPr="00EE3AFB" w:rsidRDefault="00810AE9" w:rsidP="00810AE9">
      <w:pPr>
        <w:pStyle w:val="Level4Body"/>
      </w:pPr>
    </w:p>
    <w:p w14:paraId="2F97751D" w14:textId="77777777" w:rsidR="00810AE9" w:rsidRPr="00946E91" w:rsidRDefault="00810AE9" w:rsidP="00256340">
      <w:pPr>
        <w:pStyle w:val="Level3"/>
        <w:numPr>
          <w:ilvl w:val="2"/>
          <w:numId w:val="28"/>
        </w:numPr>
        <w:rPr>
          <w:b/>
        </w:rPr>
      </w:pPr>
      <w:r w:rsidRPr="005E24DB">
        <w:rPr>
          <w:b/>
          <w:lang w:val="x-none"/>
        </w:rPr>
        <w:t xml:space="preserve">PROJECT </w:t>
      </w:r>
      <w:r>
        <w:rPr>
          <w:b/>
        </w:rPr>
        <w:t>PHASES</w:t>
      </w:r>
    </w:p>
    <w:p w14:paraId="6074963A" w14:textId="77777777" w:rsidR="00810AE9" w:rsidRDefault="00810AE9" w:rsidP="00810AE9">
      <w:pPr>
        <w:pStyle w:val="Level2Body"/>
        <w:rPr>
          <w:u w:val="single"/>
        </w:rPr>
      </w:pPr>
    </w:p>
    <w:p w14:paraId="73B40DDA" w14:textId="77777777" w:rsidR="00810AE9" w:rsidRPr="00FA1927" w:rsidRDefault="00810AE9" w:rsidP="00F00B35">
      <w:pPr>
        <w:pStyle w:val="Level4"/>
      </w:pPr>
      <w:r w:rsidRPr="00FA1927">
        <w:t>Project Planning and Analysis Phase</w:t>
      </w:r>
    </w:p>
    <w:p w14:paraId="5D845BC8" w14:textId="77777777" w:rsidR="00810AE9" w:rsidRPr="00157C6E" w:rsidRDefault="00810AE9" w:rsidP="00810AE9">
      <w:pPr>
        <w:pStyle w:val="Level4Body"/>
      </w:pPr>
      <w:r>
        <w:t xml:space="preserve">This phase encompasses project planning, requirements validation work, and any additional analysis needed prior to the system design activities, and begins once a contract is signed. </w:t>
      </w:r>
    </w:p>
    <w:p w14:paraId="39C1DD9A" w14:textId="77777777" w:rsidR="00810AE9" w:rsidRDefault="00810AE9" w:rsidP="00810AE9">
      <w:pPr>
        <w:pStyle w:val="Level2Body"/>
        <w:rPr>
          <w:u w:val="single"/>
        </w:rPr>
      </w:pPr>
    </w:p>
    <w:p w14:paraId="5D5F1D88" w14:textId="77777777" w:rsidR="00810AE9" w:rsidRPr="00FA1927" w:rsidRDefault="00810AE9" w:rsidP="00FA1927">
      <w:pPr>
        <w:pStyle w:val="Level4"/>
        <w:rPr>
          <w:b/>
          <w:bCs/>
          <w:u w:val="single"/>
        </w:rPr>
      </w:pPr>
      <w:r w:rsidRPr="00FA1927">
        <w:rPr>
          <w:b/>
          <w:bCs/>
          <w:u w:val="single"/>
        </w:rPr>
        <w:t>Design, Development, Implementation (DDI) Phase</w:t>
      </w:r>
    </w:p>
    <w:p w14:paraId="24FCDA47" w14:textId="77777777" w:rsidR="00810AE9" w:rsidRDefault="00810AE9" w:rsidP="00810AE9">
      <w:pPr>
        <w:pStyle w:val="Level4Body"/>
      </w:pPr>
      <w:r>
        <w:t>This phase encompasses the following periods of work:</w:t>
      </w:r>
    </w:p>
    <w:p w14:paraId="134E908A" w14:textId="77777777" w:rsidR="00810AE9" w:rsidRDefault="00810AE9" w:rsidP="00FA1927">
      <w:pPr>
        <w:pStyle w:val="Level5"/>
      </w:pPr>
      <w:r>
        <w:t>Design</w:t>
      </w:r>
    </w:p>
    <w:p w14:paraId="480BC132" w14:textId="77777777" w:rsidR="00810AE9" w:rsidRDefault="00810AE9" w:rsidP="00FA1927">
      <w:pPr>
        <w:pStyle w:val="Level5"/>
      </w:pPr>
      <w:r>
        <w:t>Development, Interfaces, and Integration</w:t>
      </w:r>
    </w:p>
    <w:p w14:paraId="05FF6473" w14:textId="77777777" w:rsidR="00810AE9" w:rsidRDefault="00810AE9" w:rsidP="00FA1927">
      <w:pPr>
        <w:pStyle w:val="Level5"/>
      </w:pPr>
      <w:r>
        <w:t>Data Conversion</w:t>
      </w:r>
    </w:p>
    <w:p w14:paraId="31BD359E" w14:textId="77777777" w:rsidR="00810AE9" w:rsidRDefault="00810AE9" w:rsidP="00FA1927">
      <w:pPr>
        <w:pStyle w:val="Level5"/>
      </w:pPr>
      <w:r>
        <w:t>Testing</w:t>
      </w:r>
    </w:p>
    <w:p w14:paraId="42BEBDD3" w14:textId="77777777" w:rsidR="00810AE9" w:rsidRDefault="00810AE9" w:rsidP="00FA1927">
      <w:pPr>
        <w:pStyle w:val="Level5"/>
      </w:pPr>
      <w:r>
        <w:t>Implementation</w:t>
      </w:r>
    </w:p>
    <w:p w14:paraId="2A850FCF" w14:textId="77777777" w:rsidR="00810AE9" w:rsidRDefault="00810AE9" w:rsidP="00FA1927">
      <w:pPr>
        <w:pStyle w:val="Level5"/>
      </w:pPr>
      <w:r>
        <w:t>Training</w:t>
      </w:r>
    </w:p>
    <w:p w14:paraId="4DBC4EF7" w14:textId="77777777" w:rsidR="00810AE9" w:rsidRDefault="00810AE9" w:rsidP="00810AE9">
      <w:pPr>
        <w:pStyle w:val="Level2Body"/>
        <w:ind w:left="0"/>
      </w:pPr>
    </w:p>
    <w:p w14:paraId="4C2E409B" w14:textId="5F0BDF8B" w:rsidR="00810AE9" w:rsidRPr="003108CB" w:rsidRDefault="00810AE9" w:rsidP="00810AE9">
      <w:pPr>
        <w:pStyle w:val="Level4Body"/>
      </w:pPr>
      <w:r>
        <w:t xml:space="preserve">The project implementation and rollout approach (waterfall, agile, phased, all at once, etc.) will depend on the solution and contractor recommendation. </w:t>
      </w:r>
    </w:p>
    <w:p w14:paraId="25716336" w14:textId="77777777" w:rsidR="00810AE9" w:rsidRPr="00816908" w:rsidRDefault="00810AE9" w:rsidP="00810AE9">
      <w:pPr>
        <w:pStyle w:val="Level2Body"/>
      </w:pPr>
    </w:p>
    <w:p w14:paraId="09F7CD7C" w14:textId="77777777" w:rsidR="00810AE9" w:rsidRPr="004A2A14" w:rsidRDefault="00810AE9" w:rsidP="000E614D">
      <w:pPr>
        <w:pStyle w:val="Level4"/>
        <w:numPr>
          <w:ilvl w:val="3"/>
          <w:numId w:val="56"/>
        </w:numPr>
        <w:rPr>
          <w:b/>
          <w:bCs/>
        </w:rPr>
      </w:pPr>
      <w:r w:rsidRPr="004A2A14">
        <w:rPr>
          <w:b/>
          <w:bCs/>
        </w:rPr>
        <w:t>P</w:t>
      </w:r>
      <w:r>
        <w:rPr>
          <w:b/>
          <w:bCs/>
        </w:rPr>
        <w:t>ost</w:t>
      </w:r>
      <w:r w:rsidRPr="004A2A14">
        <w:rPr>
          <w:b/>
          <w:bCs/>
        </w:rPr>
        <w:t xml:space="preserve"> I</w:t>
      </w:r>
      <w:r>
        <w:rPr>
          <w:b/>
          <w:bCs/>
        </w:rPr>
        <w:t>mplementation</w:t>
      </w:r>
      <w:r w:rsidRPr="004A2A14">
        <w:rPr>
          <w:b/>
          <w:bCs/>
        </w:rPr>
        <w:t xml:space="preserve"> S</w:t>
      </w:r>
      <w:r>
        <w:rPr>
          <w:b/>
          <w:bCs/>
        </w:rPr>
        <w:t>upport</w:t>
      </w:r>
      <w:r w:rsidRPr="004A2A14">
        <w:rPr>
          <w:b/>
          <w:bCs/>
        </w:rPr>
        <w:t xml:space="preserve"> P</w:t>
      </w:r>
      <w:r>
        <w:rPr>
          <w:b/>
          <w:bCs/>
        </w:rPr>
        <w:t>hase</w:t>
      </w:r>
      <w:r w:rsidRPr="004A2A14">
        <w:rPr>
          <w:b/>
          <w:bCs/>
        </w:rPr>
        <w:t xml:space="preserve"> </w:t>
      </w:r>
    </w:p>
    <w:p w14:paraId="0292D0BD" w14:textId="77777777" w:rsidR="00810AE9" w:rsidRDefault="00810AE9" w:rsidP="00810AE9">
      <w:pPr>
        <w:pStyle w:val="Level4Body"/>
      </w:pPr>
      <w:r w:rsidRPr="00AB73C6">
        <w:t xml:space="preserve">The first twelve (12) months </w:t>
      </w:r>
      <w:r>
        <w:t xml:space="preserve">following the implementation </w:t>
      </w:r>
      <w:r w:rsidRPr="00AB73C6">
        <w:t xml:space="preserve">will be known as the Post Implementation Support Period and will be followed by the </w:t>
      </w:r>
      <w:r>
        <w:t>o</w:t>
      </w:r>
      <w:r w:rsidRPr="00AB73C6">
        <w:t>n</w:t>
      </w:r>
      <w:r>
        <w:t>-</w:t>
      </w:r>
      <w:r w:rsidRPr="00AB73C6">
        <w:t>going Operations and Maintenance Period</w:t>
      </w:r>
      <w:r>
        <w:t>. During this period users will need to have dedicated help desk access to assist and answer questions for routine functions that were presented in training but require refresher training or assistance.</w:t>
      </w:r>
    </w:p>
    <w:p w14:paraId="555E8919" w14:textId="77777777" w:rsidR="00810AE9" w:rsidRDefault="00810AE9" w:rsidP="00810AE9">
      <w:pPr>
        <w:pStyle w:val="Level2Body"/>
        <w:rPr>
          <w:b/>
          <w:u w:val="single"/>
        </w:rPr>
      </w:pPr>
    </w:p>
    <w:p w14:paraId="26BE64E5" w14:textId="77777777" w:rsidR="00810AE9" w:rsidRPr="00816908" w:rsidRDefault="00810AE9" w:rsidP="00810AE9">
      <w:pPr>
        <w:pStyle w:val="Level2Body"/>
        <w:numPr>
          <w:ilvl w:val="3"/>
          <w:numId w:val="5"/>
        </w:numPr>
        <w:rPr>
          <w:b/>
          <w:u w:val="single"/>
        </w:rPr>
      </w:pPr>
      <w:r w:rsidRPr="00816908">
        <w:rPr>
          <w:b/>
          <w:u w:val="single"/>
        </w:rPr>
        <w:t>Operations &amp; Maintenance (O&amp;M) Phase</w:t>
      </w:r>
    </w:p>
    <w:p w14:paraId="71316361" w14:textId="77777777" w:rsidR="00810AE9" w:rsidRDefault="00810AE9" w:rsidP="00810AE9">
      <w:pPr>
        <w:pStyle w:val="Level4Body"/>
      </w:pPr>
      <w:r>
        <w:t xml:space="preserve">This </w:t>
      </w:r>
      <w:r w:rsidRPr="00816908">
        <w:t xml:space="preserve">phase </w:t>
      </w:r>
      <w:r>
        <w:t xml:space="preserve">begins when the Electronic Health Records System is fully implemented, all related requirements have been </w:t>
      </w:r>
      <w:r w:rsidRPr="00816908">
        <w:t>fulfilled</w:t>
      </w:r>
      <w:r>
        <w:t xml:space="preserve"> in accordance with the contract, and DHHS has determined that those requirements are fully operational.</w:t>
      </w:r>
    </w:p>
    <w:p w14:paraId="0EBE774D" w14:textId="77777777" w:rsidR="00810AE9" w:rsidRDefault="00810AE9" w:rsidP="00810AE9">
      <w:pPr>
        <w:pStyle w:val="Level2Body"/>
      </w:pPr>
    </w:p>
    <w:p w14:paraId="3BF39093" w14:textId="6E6323E5" w:rsidR="00810AE9" w:rsidRPr="00656997" w:rsidRDefault="00810AE9" w:rsidP="00810AE9">
      <w:pPr>
        <w:pStyle w:val="Level4Body"/>
      </w:pPr>
      <w:r>
        <w:t xml:space="preserve"> </w:t>
      </w:r>
    </w:p>
    <w:p w14:paraId="09FE3BCF" w14:textId="77777777" w:rsidR="00810AE9" w:rsidRPr="003763B4" w:rsidRDefault="00810AE9" w:rsidP="00810AE9">
      <w:pPr>
        <w:pStyle w:val="Level2Body"/>
        <w:rPr>
          <w:rFonts w:cs="Arial"/>
          <w:szCs w:val="18"/>
        </w:rPr>
      </w:pPr>
    </w:p>
    <w:p w14:paraId="794936F5" w14:textId="1BEB92B7" w:rsidR="00810AE9" w:rsidRPr="007610E6" w:rsidRDefault="00810AE9" w:rsidP="005A766F">
      <w:pPr>
        <w:pStyle w:val="Level2"/>
      </w:pPr>
      <w:bookmarkStart w:id="262" w:name="_Toc441767956"/>
      <w:bookmarkStart w:id="263" w:name="_Toc489020962"/>
      <w:r w:rsidRPr="003763B4">
        <w:t>TECHNICAL REQUIREMENTS</w:t>
      </w:r>
      <w:bookmarkEnd w:id="262"/>
      <w:bookmarkEnd w:id="263"/>
    </w:p>
    <w:p w14:paraId="08CE4F24" w14:textId="77777777" w:rsidR="00810AE9" w:rsidRPr="005A2012" w:rsidRDefault="00810AE9" w:rsidP="00810AE9">
      <w:pPr>
        <w:pStyle w:val="Level2Body"/>
        <w:rPr>
          <w:b/>
        </w:rPr>
      </w:pPr>
    </w:p>
    <w:p w14:paraId="6DBECE8C" w14:textId="77777777" w:rsidR="00810AE9" w:rsidRPr="001E443D" w:rsidRDefault="00810AE9" w:rsidP="0085665F">
      <w:pPr>
        <w:pStyle w:val="Level3"/>
        <w:rPr>
          <w:b/>
        </w:rPr>
      </w:pPr>
      <w:r w:rsidRPr="001E443D">
        <w:rPr>
          <w:b/>
        </w:rPr>
        <w:t xml:space="preserve">FUNCTIONAL REQUIREMENTS </w:t>
      </w:r>
    </w:p>
    <w:p w14:paraId="4C06D316" w14:textId="2E1501A9" w:rsidR="00810AE9" w:rsidRPr="005A0D35" w:rsidRDefault="00810AE9" w:rsidP="00810AE9">
      <w:pPr>
        <w:pStyle w:val="Level3Body"/>
      </w:pPr>
      <w:r>
        <w:t xml:space="preserve">The EHR System </w:t>
      </w:r>
      <w:r w:rsidRPr="00EB6568">
        <w:t>must</w:t>
      </w:r>
      <w:r>
        <w:t xml:space="preserve"> meet the system Functional/Business Requirements</w:t>
      </w:r>
      <w:r w:rsidR="0085665F">
        <w:t xml:space="preserve"> per Attachment 1</w:t>
      </w:r>
      <w:r>
        <w:t xml:space="preserve">.  </w:t>
      </w:r>
    </w:p>
    <w:p w14:paraId="3CDCC125" w14:textId="77777777" w:rsidR="00810AE9" w:rsidRPr="005A0D35" w:rsidRDefault="00810AE9" w:rsidP="005B7A7A">
      <w:pPr>
        <w:pStyle w:val="Level3Body"/>
      </w:pPr>
    </w:p>
    <w:p w14:paraId="7BEA6D39" w14:textId="17028177" w:rsidR="00810AE9" w:rsidRDefault="0085665F" w:rsidP="00810AE9">
      <w:pPr>
        <w:pStyle w:val="Level3Body"/>
      </w:pPr>
      <w:r>
        <w:t>T</w:t>
      </w:r>
      <w:r w:rsidR="00810AE9" w:rsidRPr="005A0D35">
        <w:t>he system</w:t>
      </w:r>
      <w:r>
        <w:t xml:space="preserve"> will </w:t>
      </w:r>
      <w:r w:rsidR="00810AE9" w:rsidRPr="005A0D35">
        <w:t>compl</w:t>
      </w:r>
      <w:r>
        <w:t>y</w:t>
      </w:r>
      <w:r w:rsidR="00810AE9" w:rsidRPr="005A0D35">
        <w:t xml:space="preserve"> with </w:t>
      </w:r>
      <w:r w:rsidR="00810AE9">
        <w:t>S</w:t>
      </w:r>
      <w:r w:rsidR="00810AE9" w:rsidRPr="005A0D35">
        <w:t xml:space="preserve">tate and </w:t>
      </w:r>
      <w:r>
        <w:t>F</w:t>
      </w:r>
      <w:r w:rsidR="00810AE9" w:rsidRPr="005A0D35">
        <w:t>ederal</w:t>
      </w:r>
      <w:r w:rsidR="00810AE9">
        <w:t xml:space="preserve"> requirements. Significant changes that are required in order to comply with new regulations will be addressed through the change control process identified in this RFP. Smaller changes will be considered to be part of the Operations and Maintenance responsibilities of the contractor. Any known applicable requirements that are published and publicly available at the time of proposal submission, including requirements with a future effective date (albeit within the contract term) will be considered included in the contract scope and the State will not agree to any additional charges to comply with these requirements.</w:t>
      </w:r>
    </w:p>
    <w:p w14:paraId="6B6D1A2B" w14:textId="77777777" w:rsidR="00810AE9" w:rsidRPr="0060379D" w:rsidRDefault="00810AE9" w:rsidP="005B7A7A">
      <w:pPr>
        <w:pStyle w:val="Level3Body"/>
      </w:pPr>
    </w:p>
    <w:p w14:paraId="5391C434" w14:textId="77777777" w:rsidR="00810AE9" w:rsidRPr="002E76B0" w:rsidRDefault="00810AE9" w:rsidP="00EB6568">
      <w:pPr>
        <w:pStyle w:val="Level3"/>
        <w:rPr>
          <w:b/>
        </w:rPr>
      </w:pPr>
      <w:r w:rsidRPr="002E76B0">
        <w:rPr>
          <w:b/>
        </w:rPr>
        <w:t>SYSTEM USERS</w:t>
      </w:r>
    </w:p>
    <w:p w14:paraId="1A20DDFA" w14:textId="44F6BC26" w:rsidR="00810AE9" w:rsidRDefault="0085665F" w:rsidP="000E31AC">
      <w:pPr>
        <w:pStyle w:val="Level3Body"/>
      </w:pPr>
      <w:bookmarkStart w:id="264" w:name="_Toc374103355"/>
      <w:r>
        <w:t>T</w:t>
      </w:r>
      <w:r w:rsidR="00810AE9">
        <w:t xml:space="preserve">he </w:t>
      </w:r>
      <w:r w:rsidR="00EC5462">
        <w:t>solution</w:t>
      </w:r>
      <w:r w:rsidR="00810AE9">
        <w:t xml:space="preserve"> must allow for a minimum of 1,600 users across the DHHS facilities, IS&amp;T team, and financial services team to access the current system, with an approximate minimum of one-third of the total number of users being concurrent users at any given time, without negatively impacting performance.</w:t>
      </w:r>
      <w:bookmarkEnd w:id="264"/>
    </w:p>
    <w:p w14:paraId="79F0868D" w14:textId="77777777" w:rsidR="00810AE9" w:rsidRPr="00952435" w:rsidRDefault="00810AE9" w:rsidP="000E31AC">
      <w:pPr>
        <w:pStyle w:val="Level3Body"/>
        <w:rPr>
          <w:b/>
        </w:rPr>
      </w:pPr>
    </w:p>
    <w:p w14:paraId="1B66BB0C" w14:textId="77777777" w:rsidR="00810AE9" w:rsidRDefault="00810AE9" w:rsidP="000E614D">
      <w:pPr>
        <w:pStyle w:val="Level3"/>
        <w:numPr>
          <w:ilvl w:val="2"/>
          <w:numId w:val="39"/>
        </w:numPr>
        <w:rPr>
          <w:b/>
        </w:rPr>
      </w:pPr>
      <w:r w:rsidRPr="00B151C2">
        <w:rPr>
          <w:b/>
        </w:rPr>
        <w:t xml:space="preserve">HARDWARE AND SOFTWARE </w:t>
      </w:r>
      <w:r w:rsidRPr="00952435">
        <w:rPr>
          <w:b/>
        </w:rPr>
        <w:t>REQUIREMENTS</w:t>
      </w:r>
    </w:p>
    <w:p w14:paraId="4F227D85" w14:textId="77777777" w:rsidR="00810AE9" w:rsidRPr="006D4454" w:rsidRDefault="00810AE9" w:rsidP="00810AE9">
      <w:pPr>
        <w:pStyle w:val="Level3Body"/>
      </w:pPr>
    </w:p>
    <w:p w14:paraId="79364010" w14:textId="77777777" w:rsidR="00810AE9" w:rsidRPr="006D4454" w:rsidRDefault="00810AE9" w:rsidP="000E614D">
      <w:pPr>
        <w:pStyle w:val="Level4"/>
        <w:numPr>
          <w:ilvl w:val="3"/>
          <w:numId w:val="39"/>
        </w:numPr>
        <w:rPr>
          <w:b/>
          <w:bCs/>
        </w:rPr>
      </w:pPr>
      <w:r w:rsidRPr="006D4454">
        <w:rPr>
          <w:b/>
          <w:bCs/>
        </w:rPr>
        <w:t>HARDWARE</w:t>
      </w:r>
    </w:p>
    <w:p w14:paraId="3144A378" w14:textId="70502D69" w:rsidR="00810AE9" w:rsidRPr="006D4454" w:rsidRDefault="00810AE9" w:rsidP="00810AE9">
      <w:pPr>
        <w:pStyle w:val="Level4Body"/>
      </w:pPr>
      <w:r w:rsidRPr="006D4454">
        <w:t xml:space="preserve">The RFP response must </w:t>
      </w:r>
      <w:r w:rsidR="00EC5462">
        <w:t>list</w:t>
      </w:r>
      <w:r w:rsidRPr="006D4454">
        <w:t xml:space="preserve"> all necessary hardware, systems software (operating systems licenses, auxiliary or support systems software, etc.), and disk storage space requirements (approximately 28TB) necessary to optimally effect the solution.  The solution offered </w:t>
      </w:r>
      <w:r w:rsidRPr="00EB6568">
        <w:t>must</w:t>
      </w:r>
      <w:r w:rsidRPr="006D4454">
        <w:t xml:space="preserve"> take into consideration each Division’s data storage requirements over the entire contract term, including </w:t>
      </w:r>
      <w:r w:rsidR="00EC5462">
        <w:t>all</w:t>
      </w:r>
      <w:r w:rsidRPr="006D4454">
        <w:t xml:space="preserve"> optional renewal </w:t>
      </w:r>
      <w:r w:rsidR="00EC5462">
        <w:t>and extension periods</w:t>
      </w:r>
      <w:r w:rsidRPr="006D4454">
        <w:t xml:space="preserve">. </w:t>
      </w:r>
    </w:p>
    <w:p w14:paraId="313FFD99" w14:textId="77777777" w:rsidR="00810AE9" w:rsidRPr="006D4454" w:rsidRDefault="00810AE9" w:rsidP="00810AE9">
      <w:pPr>
        <w:pStyle w:val="Level4Body"/>
      </w:pPr>
    </w:p>
    <w:p w14:paraId="7EF0A999" w14:textId="77777777" w:rsidR="00810AE9" w:rsidRDefault="00810AE9" w:rsidP="00810AE9">
      <w:pPr>
        <w:pStyle w:val="Level4Body"/>
      </w:pPr>
      <w:r w:rsidRPr="006D4454">
        <w:t>The solution must consider each Division’s</w:t>
      </w:r>
      <w:r>
        <w:t xml:space="preserve"> current</w:t>
      </w:r>
      <w:r w:rsidRPr="006D4454">
        <w:t xml:space="preserve"> records retention requirements</w:t>
      </w:r>
      <w:r>
        <w:t>. For the current requirements:</w:t>
      </w:r>
    </w:p>
    <w:p w14:paraId="71A75CAC" w14:textId="77777777" w:rsidR="00810AE9" w:rsidRPr="006D4454" w:rsidRDefault="00810AE9" w:rsidP="00810AE9">
      <w:pPr>
        <w:pStyle w:val="Level4Body"/>
      </w:pPr>
    </w:p>
    <w:p w14:paraId="3C9B29B2" w14:textId="28F2A7DC" w:rsidR="00810AE9" w:rsidRDefault="00EC5462" w:rsidP="000E614D">
      <w:pPr>
        <w:pStyle w:val="Level5"/>
        <w:numPr>
          <w:ilvl w:val="4"/>
          <w:numId w:val="39"/>
        </w:numPr>
      </w:pPr>
      <w:r>
        <w:t xml:space="preserve">Here is the link to </w:t>
      </w:r>
      <w:r w:rsidR="00810AE9" w:rsidRPr="006D4454">
        <w:t>DBH</w:t>
      </w:r>
      <w:r>
        <w:t xml:space="preserve"> </w:t>
      </w:r>
      <w:r w:rsidR="00810AE9" w:rsidRPr="006D4454">
        <w:t xml:space="preserve">records: </w:t>
      </w:r>
      <w:r w:rsidR="00810AE9" w:rsidRPr="006D4454">
        <w:br/>
      </w:r>
      <w:hyperlink r:id="rId37" w:history="1">
        <w:r w:rsidR="00810AE9" w:rsidRPr="00CD0EA7">
          <w:rPr>
            <w:rStyle w:val="Hyperlink"/>
          </w:rPr>
          <w:t>http://www.sos.ne.gov/records-management/pdf/schedule-150-1-3-4.pdf</w:t>
        </w:r>
      </w:hyperlink>
      <w:r w:rsidR="00810AE9" w:rsidRPr="00C53710">
        <w:t xml:space="preserve"> </w:t>
      </w:r>
    </w:p>
    <w:p w14:paraId="279B6B35" w14:textId="2D3BA1BE" w:rsidR="00810AE9" w:rsidRDefault="0085665F" w:rsidP="000E614D">
      <w:pPr>
        <w:pStyle w:val="Level5"/>
        <w:numPr>
          <w:ilvl w:val="4"/>
          <w:numId w:val="39"/>
        </w:numPr>
      </w:pPr>
      <w:r>
        <w:t xml:space="preserve">Here is the link to </w:t>
      </w:r>
      <w:r w:rsidR="00810AE9" w:rsidRPr="00C53710">
        <w:t xml:space="preserve">DDD records: </w:t>
      </w:r>
      <w:r w:rsidR="00810AE9">
        <w:br/>
      </w:r>
      <w:hyperlink r:id="rId38" w:history="1">
        <w:r w:rsidR="00810AE9" w:rsidRPr="00CD0EA7">
          <w:rPr>
            <w:rStyle w:val="Hyperlink"/>
          </w:rPr>
          <w:t>http://www.sos.ne.gov/records-management/pdf/schedule_150_1_3_1.pdf</w:t>
        </w:r>
      </w:hyperlink>
      <w:r w:rsidR="00810AE9">
        <w:t xml:space="preserve"> </w:t>
      </w:r>
    </w:p>
    <w:p w14:paraId="106C860E" w14:textId="77777777" w:rsidR="00810AE9" w:rsidRPr="006D4454" w:rsidRDefault="00810AE9" w:rsidP="000E31AC">
      <w:pPr>
        <w:pStyle w:val="Level4Body"/>
      </w:pPr>
    </w:p>
    <w:p w14:paraId="2E5F8A99" w14:textId="1DC3DBE3" w:rsidR="00810AE9" w:rsidRDefault="00810AE9" w:rsidP="000E31AC">
      <w:pPr>
        <w:pStyle w:val="Level4Body"/>
      </w:pPr>
      <w:r w:rsidRPr="00261961">
        <w:t>DHHS reserves the right to procure hardware through State purchasing contracts.</w:t>
      </w:r>
      <w:r>
        <w:t xml:space="preserve">  </w:t>
      </w:r>
    </w:p>
    <w:p w14:paraId="2254DC50" w14:textId="77777777" w:rsidR="00810AE9" w:rsidRPr="00261961" w:rsidRDefault="00810AE9" w:rsidP="00810AE9">
      <w:pPr>
        <w:pStyle w:val="Level4Body"/>
      </w:pPr>
    </w:p>
    <w:p w14:paraId="2C949C8A" w14:textId="77777777" w:rsidR="00810AE9" w:rsidRPr="006D4454" w:rsidRDefault="00810AE9" w:rsidP="000E614D">
      <w:pPr>
        <w:pStyle w:val="Level4"/>
        <w:numPr>
          <w:ilvl w:val="3"/>
          <w:numId w:val="39"/>
        </w:numPr>
        <w:rPr>
          <w:b/>
          <w:bCs/>
        </w:rPr>
      </w:pPr>
      <w:r w:rsidRPr="006D4454">
        <w:rPr>
          <w:b/>
          <w:bCs/>
        </w:rPr>
        <w:t xml:space="preserve">SOFTWARE VERSIONS </w:t>
      </w:r>
    </w:p>
    <w:p w14:paraId="5C462BCE" w14:textId="64021F1E" w:rsidR="00810AE9" w:rsidRPr="006D4454" w:rsidRDefault="00810AE9" w:rsidP="00810AE9">
      <w:pPr>
        <w:pStyle w:val="Level4Body"/>
        <w:rPr>
          <w:rFonts w:eastAsia="Calibri"/>
        </w:rPr>
      </w:pPr>
      <w:r w:rsidRPr="006D4454">
        <w:rPr>
          <w:rFonts w:eastAsia="Calibri"/>
        </w:rPr>
        <w:t xml:space="preserve">The contractor will, during the </w:t>
      </w:r>
      <w:r w:rsidR="00EC5462">
        <w:rPr>
          <w:rFonts w:eastAsia="Calibri"/>
        </w:rPr>
        <w:t xml:space="preserve">entire </w:t>
      </w:r>
      <w:r w:rsidRPr="006D4454">
        <w:rPr>
          <w:rFonts w:eastAsia="Calibri"/>
        </w:rPr>
        <w:t xml:space="preserve">contract maintain any and all third-party software products at their most current version or no more than two (2) versions back from the most current version at no additional </w:t>
      </w:r>
      <w:r w:rsidR="00EC5462">
        <w:rPr>
          <w:rFonts w:eastAsia="Calibri"/>
        </w:rPr>
        <w:t>cost</w:t>
      </w:r>
      <w:r w:rsidRPr="006D4454">
        <w:rPr>
          <w:rFonts w:eastAsia="Calibri"/>
        </w:rPr>
        <w:t xml:space="preserve"> to the State, provided that such third-party software version upgrades can be installed and maintained </w:t>
      </w:r>
      <w:r w:rsidR="00EB6568">
        <w:rPr>
          <w:rFonts w:eastAsia="Calibri"/>
        </w:rPr>
        <w:t>by</w:t>
      </w:r>
      <w:r w:rsidRPr="006D4454">
        <w:rPr>
          <w:rFonts w:eastAsia="Calibri"/>
        </w:rPr>
        <w:t xml:space="preserve"> the State .</w:t>
      </w:r>
    </w:p>
    <w:p w14:paraId="0B0B573B" w14:textId="77777777" w:rsidR="00810AE9" w:rsidRPr="006D4454" w:rsidRDefault="00810AE9" w:rsidP="00810AE9">
      <w:pPr>
        <w:pStyle w:val="Level4Body"/>
        <w:rPr>
          <w:rFonts w:eastAsia="Calibri"/>
        </w:rPr>
      </w:pPr>
    </w:p>
    <w:p w14:paraId="4D1E1A4C" w14:textId="5C32896E" w:rsidR="00810AE9" w:rsidRPr="006D4454" w:rsidRDefault="00810AE9" w:rsidP="00810AE9">
      <w:pPr>
        <w:pStyle w:val="Level4Body"/>
        <w:rPr>
          <w:rFonts w:eastAsia="Calibri"/>
        </w:rPr>
      </w:pPr>
      <w:r w:rsidRPr="006D4454">
        <w:rPr>
          <w:rFonts w:eastAsia="Calibri"/>
        </w:rPr>
        <w:t>However, the contractor will not maintain any third-party software versions, including two (2) versions back, if any such version would prevent DHHS from using any functions, in whole or in part, or would cause deficiencies or defects in the software within the proposed solution. If implementation of an upgrade to a third-party software product requires contractor personnel in addition to State staff, the State and contractor must mutually agree to implement such an upgrade. Any costs to be paid by the State for such upgrade must be included in the cost proposal. Any costs that are charged by a third-party software manufacturer for an upgrade to a third-party software product that is not covered by such Software’s Maintenance and Support agreement will be charged to and paid for by Contractor.</w:t>
      </w:r>
    </w:p>
    <w:p w14:paraId="16E3A15D" w14:textId="77777777" w:rsidR="00810AE9" w:rsidRPr="006D4454" w:rsidRDefault="00810AE9" w:rsidP="00810AE9">
      <w:pPr>
        <w:pStyle w:val="Level4Body"/>
      </w:pPr>
    </w:p>
    <w:p w14:paraId="35B238C3" w14:textId="77777777" w:rsidR="00810AE9" w:rsidRPr="006D4454" w:rsidRDefault="00810AE9" w:rsidP="000E614D">
      <w:pPr>
        <w:pStyle w:val="Level3"/>
        <w:numPr>
          <w:ilvl w:val="2"/>
          <w:numId w:val="39"/>
        </w:numPr>
        <w:rPr>
          <w:b/>
          <w:bCs/>
        </w:rPr>
      </w:pPr>
      <w:r w:rsidRPr="006D4454">
        <w:rPr>
          <w:b/>
          <w:bCs/>
        </w:rPr>
        <w:t>REPORTS</w:t>
      </w:r>
    </w:p>
    <w:p w14:paraId="113871BA" w14:textId="30A3DE06" w:rsidR="00810AE9" w:rsidRPr="00F5796F" w:rsidRDefault="00810AE9" w:rsidP="00810AE9">
      <w:pPr>
        <w:pStyle w:val="Level3Body"/>
      </w:pPr>
      <w:r>
        <w:t>Exhibit</w:t>
      </w:r>
      <w:r w:rsidRPr="00884F07">
        <w:t xml:space="preserve"> </w:t>
      </w:r>
      <w:r>
        <w:t>3</w:t>
      </w:r>
      <w:r w:rsidRPr="00884F07">
        <w:t xml:space="preserve"> contains a listing of the reports currently being used. The list is not comprehensive but covers approximately </w:t>
      </w:r>
      <w:r w:rsidR="0082301E">
        <w:t>80%</w:t>
      </w:r>
      <w:r w:rsidRPr="00884F07">
        <w:t xml:space="preserve"> of the reports being used today and has been provided for bidders’ consideration. The contractor shall build</w:t>
      </w:r>
      <w:r>
        <w:t>/migrate</w:t>
      </w:r>
      <w:r w:rsidRPr="00884F07">
        <w:t xml:space="preserve"> these reports as part of the implementation effort.</w:t>
      </w:r>
      <w:r w:rsidRPr="005A0D35">
        <w:t xml:space="preserve"> </w:t>
      </w:r>
    </w:p>
    <w:p w14:paraId="3D6F9ABA" w14:textId="77777777" w:rsidR="00810AE9" w:rsidRPr="003763B4" w:rsidRDefault="00810AE9" w:rsidP="00810AE9">
      <w:pPr>
        <w:pStyle w:val="Level2Body"/>
        <w:rPr>
          <w:rFonts w:cs="Arial"/>
          <w:szCs w:val="18"/>
        </w:rPr>
      </w:pPr>
    </w:p>
    <w:p w14:paraId="7D8FA736" w14:textId="77777777" w:rsidR="00810AE9" w:rsidRPr="00047B8B" w:rsidRDefault="00810AE9" w:rsidP="005A766F">
      <w:pPr>
        <w:pStyle w:val="Level2"/>
        <w:rPr>
          <w:szCs w:val="18"/>
        </w:rPr>
      </w:pPr>
      <w:bookmarkStart w:id="265" w:name="_Toc441767957"/>
      <w:bookmarkStart w:id="266" w:name="_Toc489020963"/>
      <w:r w:rsidRPr="00E91B0F">
        <w:rPr>
          <w:szCs w:val="18"/>
        </w:rPr>
        <w:t xml:space="preserve">PROJECT PLANNING AND </w:t>
      </w:r>
      <w:bookmarkEnd w:id="265"/>
      <w:r w:rsidRPr="00047B8B">
        <w:rPr>
          <w:szCs w:val="18"/>
        </w:rPr>
        <w:t>ANALYSIS PHASE</w:t>
      </w:r>
      <w:bookmarkEnd w:id="266"/>
      <w:r w:rsidRPr="00047B8B">
        <w:rPr>
          <w:szCs w:val="18"/>
        </w:rPr>
        <w:t xml:space="preserve">  </w:t>
      </w:r>
    </w:p>
    <w:p w14:paraId="0B0EB410" w14:textId="77777777" w:rsidR="00810AE9" w:rsidRDefault="00810AE9" w:rsidP="000E31AC">
      <w:pPr>
        <w:pStyle w:val="Level2Body"/>
      </w:pPr>
      <w:r>
        <w:t>The following table contains the list of requirements and due dates expected of the contractor for the Planning and Analysis phase of the project.  Details for these requirements follow in the text after the table.</w:t>
      </w:r>
    </w:p>
    <w:p w14:paraId="4E1E7D96" w14:textId="77777777" w:rsidR="00810AE9" w:rsidRDefault="00810AE9" w:rsidP="000E31AC">
      <w:pPr>
        <w:pStyle w:val="Level2Body"/>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710"/>
        <w:gridCol w:w="5040"/>
        <w:gridCol w:w="1710"/>
      </w:tblGrid>
      <w:tr w:rsidR="00810AE9" w:rsidRPr="00794893" w14:paraId="2AEFCE96" w14:textId="77777777" w:rsidTr="00106C02">
        <w:trPr>
          <w:cantSplit/>
          <w:tblHeader/>
        </w:trPr>
        <w:tc>
          <w:tcPr>
            <w:tcW w:w="720" w:type="dxa"/>
            <w:tcBorders>
              <w:right w:val="single" w:sz="4" w:space="0" w:color="D9D9D9"/>
            </w:tcBorders>
            <w:shd w:val="clear" w:color="auto" w:fill="001848"/>
          </w:tcPr>
          <w:p w14:paraId="02C4D10B" w14:textId="77777777" w:rsidR="00810AE9" w:rsidRDefault="00810AE9" w:rsidP="00106C02">
            <w:pPr>
              <w:pStyle w:val="Level3"/>
              <w:numPr>
                <w:ilvl w:val="0"/>
                <w:numId w:val="0"/>
              </w:numPr>
              <w:jc w:val="center"/>
              <w:rPr>
                <w:b/>
                <w:color w:val="FFFFFF"/>
              </w:rPr>
            </w:pPr>
          </w:p>
        </w:tc>
        <w:tc>
          <w:tcPr>
            <w:tcW w:w="1710" w:type="dxa"/>
            <w:tcBorders>
              <w:right w:val="single" w:sz="4" w:space="0" w:color="D9D9D9"/>
            </w:tcBorders>
            <w:shd w:val="clear" w:color="auto" w:fill="001848"/>
          </w:tcPr>
          <w:p w14:paraId="5394358A" w14:textId="77777777" w:rsidR="00810AE9" w:rsidRPr="00794893" w:rsidRDefault="00810AE9" w:rsidP="00106C02">
            <w:pPr>
              <w:pStyle w:val="Level3"/>
              <w:numPr>
                <w:ilvl w:val="0"/>
                <w:numId w:val="0"/>
              </w:numPr>
              <w:jc w:val="center"/>
              <w:rPr>
                <w:b/>
                <w:color w:val="FFFFFF"/>
              </w:rPr>
            </w:pPr>
            <w:r>
              <w:rPr>
                <w:b/>
                <w:color w:val="FFFFFF"/>
              </w:rPr>
              <w:t xml:space="preserve"> Phase</w:t>
            </w:r>
          </w:p>
        </w:tc>
        <w:tc>
          <w:tcPr>
            <w:tcW w:w="5040" w:type="dxa"/>
            <w:tcBorders>
              <w:left w:val="single" w:sz="4" w:space="0" w:color="D9D9D9"/>
              <w:right w:val="single" w:sz="4" w:space="0" w:color="D9D9D9"/>
            </w:tcBorders>
            <w:shd w:val="clear" w:color="auto" w:fill="001848"/>
          </w:tcPr>
          <w:p w14:paraId="77D6BEDB" w14:textId="77777777" w:rsidR="00810AE9" w:rsidRPr="00794893" w:rsidRDefault="00810AE9" w:rsidP="00106C02">
            <w:pPr>
              <w:pStyle w:val="Level3"/>
              <w:numPr>
                <w:ilvl w:val="0"/>
                <w:numId w:val="0"/>
              </w:numPr>
              <w:jc w:val="center"/>
              <w:rPr>
                <w:b/>
                <w:color w:val="FFFFFF"/>
              </w:rPr>
            </w:pPr>
            <w:r>
              <w:rPr>
                <w:b/>
                <w:color w:val="FFFFFF"/>
              </w:rPr>
              <w:t>Requirements</w:t>
            </w:r>
          </w:p>
        </w:tc>
        <w:tc>
          <w:tcPr>
            <w:tcW w:w="1710" w:type="dxa"/>
            <w:tcBorders>
              <w:left w:val="single" w:sz="4" w:space="0" w:color="D9D9D9"/>
            </w:tcBorders>
            <w:shd w:val="clear" w:color="auto" w:fill="001848"/>
          </w:tcPr>
          <w:p w14:paraId="0464D298" w14:textId="77777777" w:rsidR="00810AE9" w:rsidRPr="00794893" w:rsidRDefault="00810AE9" w:rsidP="00106C02">
            <w:pPr>
              <w:pStyle w:val="Level3"/>
              <w:numPr>
                <w:ilvl w:val="0"/>
                <w:numId w:val="0"/>
              </w:numPr>
              <w:jc w:val="center"/>
              <w:rPr>
                <w:b/>
                <w:color w:val="FFFFFF"/>
              </w:rPr>
            </w:pPr>
            <w:r>
              <w:rPr>
                <w:b/>
                <w:color w:val="FFFFFF"/>
              </w:rPr>
              <w:t>Due Date</w:t>
            </w:r>
          </w:p>
        </w:tc>
      </w:tr>
      <w:tr w:rsidR="00810AE9" w14:paraId="697E4571" w14:textId="77777777" w:rsidTr="00106C02">
        <w:trPr>
          <w:cantSplit/>
        </w:trPr>
        <w:tc>
          <w:tcPr>
            <w:tcW w:w="720" w:type="dxa"/>
            <w:shd w:val="clear" w:color="auto" w:fill="auto"/>
          </w:tcPr>
          <w:p w14:paraId="4CD52144" w14:textId="77777777" w:rsidR="00810AE9" w:rsidRDefault="00810AE9" w:rsidP="00106C02">
            <w:pPr>
              <w:pStyle w:val="Level3"/>
              <w:numPr>
                <w:ilvl w:val="0"/>
                <w:numId w:val="0"/>
              </w:numPr>
              <w:jc w:val="center"/>
              <w:rPr>
                <w:color w:val="auto"/>
              </w:rPr>
            </w:pPr>
            <w:r>
              <w:rPr>
                <w:color w:val="auto"/>
              </w:rPr>
              <w:t>1.1</w:t>
            </w:r>
          </w:p>
        </w:tc>
        <w:tc>
          <w:tcPr>
            <w:tcW w:w="1710" w:type="dxa"/>
            <w:vMerge w:val="restart"/>
            <w:shd w:val="clear" w:color="auto" w:fill="DCE6F1"/>
          </w:tcPr>
          <w:p w14:paraId="276A0033" w14:textId="77777777" w:rsidR="00810AE9" w:rsidRPr="00FD4DD2" w:rsidRDefault="00810AE9" w:rsidP="00106C02">
            <w:pPr>
              <w:pStyle w:val="Level3"/>
              <w:numPr>
                <w:ilvl w:val="0"/>
                <w:numId w:val="0"/>
              </w:numPr>
              <w:jc w:val="center"/>
              <w:rPr>
                <w:color w:val="auto"/>
              </w:rPr>
            </w:pPr>
            <w:r>
              <w:rPr>
                <w:color w:val="auto"/>
              </w:rPr>
              <w:t xml:space="preserve">1.0 </w:t>
            </w:r>
            <w:r>
              <w:rPr>
                <w:color w:val="auto"/>
              </w:rPr>
              <w:br/>
            </w:r>
            <w:r w:rsidRPr="00FD4DD2">
              <w:rPr>
                <w:color w:val="auto"/>
              </w:rPr>
              <w:t xml:space="preserve">Project Planning </w:t>
            </w:r>
          </w:p>
        </w:tc>
        <w:tc>
          <w:tcPr>
            <w:tcW w:w="5040" w:type="dxa"/>
            <w:shd w:val="clear" w:color="auto" w:fill="auto"/>
          </w:tcPr>
          <w:p w14:paraId="28967DD8" w14:textId="77777777" w:rsidR="00810AE9" w:rsidRDefault="00810AE9" w:rsidP="00106C02">
            <w:pPr>
              <w:pStyle w:val="Level3"/>
              <w:numPr>
                <w:ilvl w:val="0"/>
                <w:numId w:val="0"/>
              </w:numPr>
            </w:pPr>
            <w:r>
              <w:t>Detailed Project Work Plan</w:t>
            </w:r>
          </w:p>
        </w:tc>
        <w:tc>
          <w:tcPr>
            <w:tcW w:w="1710" w:type="dxa"/>
            <w:shd w:val="clear" w:color="auto" w:fill="auto"/>
          </w:tcPr>
          <w:p w14:paraId="30668EBA" w14:textId="17214930" w:rsidR="00810AE9" w:rsidRDefault="00810AE9" w:rsidP="00F249C9">
            <w:pPr>
              <w:pStyle w:val="Level3"/>
              <w:numPr>
                <w:ilvl w:val="0"/>
                <w:numId w:val="0"/>
              </w:numPr>
              <w:jc w:val="center"/>
            </w:pPr>
            <w:r>
              <w:t xml:space="preserve">Due </w:t>
            </w:r>
            <w:r w:rsidR="00F249C9">
              <w:t>4 weeks after Contract Start Date</w:t>
            </w:r>
          </w:p>
        </w:tc>
      </w:tr>
      <w:tr w:rsidR="00810AE9" w14:paraId="4EDCB286" w14:textId="77777777" w:rsidTr="00106C02">
        <w:trPr>
          <w:cantSplit/>
        </w:trPr>
        <w:tc>
          <w:tcPr>
            <w:tcW w:w="720" w:type="dxa"/>
            <w:shd w:val="clear" w:color="auto" w:fill="auto"/>
          </w:tcPr>
          <w:p w14:paraId="2C3AF205" w14:textId="77777777" w:rsidR="00810AE9" w:rsidRDefault="00810AE9" w:rsidP="00106C02">
            <w:pPr>
              <w:pStyle w:val="Level3"/>
              <w:numPr>
                <w:ilvl w:val="0"/>
                <w:numId w:val="0"/>
              </w:numPr>
              <w:jc w:val="center"/>
            </w:pPr>
            <w:r>
              <w:t>1.2</w:t>
            </w:r>
          </w:p>
        </w:tc>
        <w:tc>
          <w:tcPr>
            <w:tcW w:w="1710" w:type="dxa"/>
            <w:vMerge/>
            <w:shd w:val="clear" w:color="auto" w:fill="DCE6F1"/>
          </w:tcPr>
          <w:p w14:paraId="6C6367DB" w14:textId="77777777" w:rsidR="00810AE9" w:rsidRDefault="00810AE9" w:rsidP="00106C02">
            <w:pPr>
              <w:pStyle w:val="Level3"/>
              <w:numPr>
                <w:ilvl w:val="0"/>
                <w:numId w:val="0"/>
              </w:numPr>
              <w:jc w:val="center"/>
            </w:pPr>
          </w:p>
        </w:tc>
        <w:tc>
          <w:tcPr>
            <w:tcW w:w="5040" w:type="dxa"/>
            <w:shd w:val="clear" w:color="auto" w:fill="auto"/>
          </w:tcPr>
          <w:p w14:paraId="3C9425AF" w14:textId="77777777" w:rsidR="00810AE9" w:rsidRDefault="00810AE9" w:rsidP="00106C02">
            <w:pPr>
              <w:pStyle w:val="Level3"/>
              <w:numPr>
                <w:ilvl w:val="0"/>
                <w:numId w:val="0"/>
              </w:numPr>
            </w:pPr>
            <w:r w:rsidRPr="00432F01">
              <w:t>Project Control Documents (Risk Management and Resolution Plan, Issue Management and Resolution Plan</w:t>
            </w:r>
            <w:r>
              <w:t>, Organizational Change Management Plan</w:t>
            </w:r>
            <w:r w:rsidRPr="00432F01">
              <w:t>, Work Management Plan</w:t>
            </w:r>
            <w:r>
              <w:t>, Change Control Documents</w:t>
            </w:r>
            <w:r w:rsidRPr="00432F01">
              <w:t>)</w:t>
            </w:r>
          </w:p>
        </w:tc>
        <w:tc>
          <w:tcPr>
            <w:tcW w:w="1710" w:type="dxa"/>
            <w:shd w:val="clear" w:color="auto" w:fill="auto"/>
          </w:tcPr>
          <w:p w14:paraId="1A767E6C" w14:textId="40D5DDB9" w:rsidR="00810AE9" w:rsidRDefault="00810AE9" w:rsidP="00F249C9">
            <w:pPr>
              <w:pStyle w:val="Level3"/>
              <w:numPr>
                <w:ilvl w:val="0"/>
                <w:numId w:val="0"/>
              </w:numPr>
              <w:jc w:val="center"/>
            </w:pPr>
            <w:r>
              <w:t>Due 15</w:t>
            </w:r>
            <w:r w:rsidR="00674F9A">
              <w:t xml:space="preserve"> calendar</w:t>
            </w:r>
            <w:r>
              <w:t xml:space="preserve"> days</w:t>
            </w:r>
            <w:r w:rsidR="00F249C9">
              <w:t xml:space="preserve"> after Contract Start Date</w:t>
            </w:r>
          </w:p>
        </w:tc>
      </w:tr>
      <w:tr w:rsidR="00810AE9" w14:paraId="59920A3D" w14:textId="77777777" w:rsidTr="00106C02">
        <w:trPr>
          <w:cantSplit/>
        </w:trPr>
        <w:tc>
          <w:tcPr>
            <w:tcW w:w="720" w:type="dxa"/>
            <w:shd w:val="clear" w:color="auto" w:fill="auto"/>
          </w:tcPr>
          <w:p w14:paraId="03B9AEDA" w14:textId="77777777" w:rsidR="00810AE9" w:rsidRDefault="00810AE9" w:rsidP="00106C02">
            <w:pPr>
              <w:pStyle w:val="Level3"/>
              <w:numPr>
                <w:ilvl w:val="0"/>
                <w:numId w:val="0"/>
              </w:numPr>
              <w:jc w:val="center"/>
            </w:pPr>
            <w:r>
              <w:t>1.3</w:t>
            </w:r>
          </w:p>
        </w:tc>
        <w:tc>
          <w:tcPr>
            <w:tcW w:w="1710" w:type="dxa"/>
            <w:vMerge/>
            <w:shd w:val="clear" w:color="auto" w:fill="DCE6F1"/>
          </w:tcPr>
          <w:p w14:paraId="05759174" w14:textId="77777777" w:rsidR="00810AE9" w:rsidRDefault="00810AE9" w:rsidP="00106C02">
            <w:pPr>
              <w:pStyle w:val="Level3"/>
              <w:numPr>
                <w:ilvl w:val="0"/>
                <w:numId w:val="0"/>
              </w:numPr>
              <w:jc w:val="center"/>
            </w:pPr>
          </w:p>
        </w:tc>
        <w:tc>
          <w:tcPr>
            <w:tcW w:w="5040" w:type="dxa"/>
            <w:shd w:val="clear" w:color="auto" w:fill="auto"/>
          </w:tcPr>
          <w:p w14:paraId="0A59C1B9" w14:textId="77777777" w:rsidR="00810AE9" w:rsidRPr="008B1893" w:rsidRDefault="00810AE9" w:rsidP="00106C02">
            <w:pPr>
              <w:pStyle w:val="Level3"/>
              <w:numPr>
                <w:ilvl w:val="0"/>
                <w:numId w:val="0"/>
              </w:numPr>
            </w:pPr>
            <w:r>
              <w:t xml:space="preserve">Status Reporting Plan </w:t>
            </w:r>
          </w:p>
        </w:tc>
        <w:tc>
          <w:tcPr>
            <w:tcW w:w="1710" w:type="dxa"/>
            <w:shd w:val="clear" w:color="auto" w:fill="auto"/>
          </w:tcPr>
          <w:p w14:paraId="30697AA0" w14:textId="5B437730" w:rsidR="00810AE9" w:rsidRDefault="00F249C9" w:rsidP="00F249C9">
            <w:pPr>
              <w:pStyle w:val="Level3"/>
              <w:numPr>
                <w:ilvl w:val="0"/>
                <w:numId w:val="0"/>
              </w:numPr>
              <w:jc w:val="center"/>
            </w:pPr>
            <w:r>
              <w:t>Due 15 calendar days after Contract Start Date</w:t>
            </w:r>
          </w:p>
        </w:tc>
      </w:tr>
      <w:tr w:rsidR="00810AE9" w14:paraId="7E9FCB49" w14:textId="77777777" w:rsidTr="00106C02">
        <w:trPr>
          <w:cantSplit/>
        </w:trPr>
        <w:tc>
          <w:tcPr>
            <w:tcW w:w="720" w:type="dxa"/>
            <w:shd w:val="clear" w:color="auto" w:fill="auto"/>
          </w:tcPr>
          <w:p w14:paraId="529FB641" w14:textId="77777777" w:rsidR="00810AE9" w:rsidRDefault="00810AE9" w:rsidP="00106C02">
            <w:pPr>
              <w:pStyle w:val="Level3"/>
              <w:numPr>
                <w:ilvl w:val="0"/>
                <w:numId w:val="0"/>
              </w:numPr>
              <w:jc w:val="center"/>
            </w:pPr>
            <w:r>
              <w:t>1.4</w:t>
            </w:r>
          </w:p>
        </w:tc>
        <w:tc>
          <w:tcPr>
            <w:tcW w:w="1710" w:type="dxa"/>
            <w:vMerge/>
            <w:shd w:val="clear" w:color="auto" w:fill="DCE6F1"/>
          </w:tcPr>
          <w:p w14:paraId="541FAB43" w14:textId="77777777" w:rsidR="00810AE9" w:rsidRDefault="00810AE9" w:rsidP="00106C02">
            <w:pPr>
              <w:pStyle w:val="Level3"/>
              <w:numPr>
                <w:ilvl w:val="0"/>
                <w:numId w:val="0"/>
              </w:numPr>
              <w:jc w:val="center"/>
            </w:pPr>
          </w:p>
        </w:tc>
        <w:tc>
          <w:tcPr>
            <w:tcW w:w="5040" w:type="dxa"/>
            <w:shd w:val="clear" w:color="auto" w:fill="auto"/>
          </w:tcPr>
          <w:p w14:paraId="5DFA0666" w14:textId="77777777" w:rsidR="00810AE9" w:rsidRDefault="00810AE9" w:rsidP="00106C02">
            <w:pPr>
              <w:pStyle w:val="Level3"/>
              <w:numPr>
                <w:ilvl w:val="0"/>
                <w:numId w:val="0"/>
              </w:numPr>
            </w:pPr>
            <w:r w:rsidRPr="008B1893">
              <w:t>Electronic Project Library</w:t>
            </w:r>
            <w:r>
              <w:t xml:space="preserve"> </w:t>
            </w:r>
          </w:p>
        </w:tc>
        <w:tc>
          <w:tcPr>
            <w:tcW w:w="1710" w:type="dxa"/>
            <w:shd w:val="clear" w:color="auto" w:fill="auto"/>
          </w:tcPr>
          <w:p w14:paraId="5BD467D2" w14:textId="2505971F" w:rsidR="00810AE9" w:rsidRDefault="00F249C9" w:rsidP="00F249C9">
            <w:pPr>
              <w:pStyle w:val="Level3"/>
              <w:numPr>
                <w:ilvl w:val="0"/>
                <w:numId w:val="0"/>
              </w:numPr>
              <w:jc w:val="center"/>
            </w:pPr>
            <w:r>
              <w:t>Due 15 calendar days after Contract Start Date</w:t>
            </w:r>
          </w:p>
        </w:tc>
      </w:tr>
      <w:tr w:rsidR="00810AE9" w14:paraId="4A5BFE26" w14:textId="77777777" w:rsidTr="00106C02">
        <w:trPr>
          <w:cantSplit/>
        </w:trPr>
        <w:tc>
          <w:tcPr>
            <w:tcW w:w="720" w:type="dxa"/>
            <w:shd w:val="clear" w:color="auto" w:fill="auto"/>
          </w:tcPr>
          <w:p w14:paraId="5346B437" w14:textId="77777777" w:rsidR="00810AE9" w:rsidRDefault="00810AE9" w:rsidP="00106C02">
            <w:pPr>
              <w:pStyle w:val="Level3"/>
              <w:numPr>
                <w:ilvl w:val="0"/>
                <w:numId w:val="0"/>
              </w:numPr>
              <w:jc w:val="center"/>
            </w:pPr>
            <w:r>
              <w:t>1.5</w:t>
            </w:r>
          </w:p>
        </w:tc>
        <w:tc>
          <w:tcPr>
            <w:tcW w:w="1710" w:type="dxa"/>
            <w:vMerge/>
            <w:shd w:val="clear" w:color="auto" w:fill="DCE6F1"/>
          </w:tcPr>
          <w:p w14:paraId="5A7C9631" w14:textId="77777777" w:rsidR="00810AE9" w:rsidRDefault="00810AE9" w:rsidP="00106C02">
            <w:pPr>
              <w:pStyle w:val="Level3"/>
              <w:numPr>
                <w:ilvl w:val="0"/>
                <w:numId w:val="0"/>
              </w:numPr>
              <w:jc w:val="center"/>
            </w:pPr>
          </w:p>
        </w:tc>
        <w:tc>
          <w:tcPr>
            <w:tcW w:w="5040" w:type="dxa"/>
            <w:shd w:val="clear" w:color="auto" w:fill="auto"/>
          </w:tcPr>
          <w:p w14:paraId="789ACB6F" w14:textId="77777777" w:rsidR="00810AE9" w:rsidRDefault="00810AE9" w:rsidP="00106C02">
            <w:pPr>
              <w:pStyle w:val="Level3"/>
              <w:numPr>
                <w:ilvl w:val="0"/>
                <w:numId w:val="0"/>
              </w:numPr>
            </w:pPr>
            <w:r>
              <w:t>Security Plan</w:t>
            </w:r>
          </w:p>
        </w:tc>
        <w:tc>
          <w:tcPr>
            <w:tcW w:w="1710" w:type="dxa"/>
            <w:shd w:val="clear" w:color="auto" w:fill="auto"/>
          </w:tcPr>
          <w:p w14:paraId="657B6845" w14:textId="3CB155A8" w:rsidR="00810AE9" w:rsidRDefault="00F249C9" w:rsidP="00F249C9">
            <w:pPr>
              <w:pStyle w:val="Level3"/>
              <w:numPr>
                <w:ilvl w:val="0"/>
                <w:numId w:val="0"/>
              </w:numPr>
              <w:jc w:val="center"/>
            </w:pPr>
            <w:r>
              <w:t>Due 4 weeks after Contract Start Date</w:t>
            </w:r>
          </w:p>
        </w:tc>
      </w:tr>
      <w:tr w:rsidR="00810AE9" w14:paraId="20F2263E" w14:textId="77777777" w:rsidTr="00106C02">
        <w:trPr>
          <w:cantSplit/>
        </w:trPr>
        <w:tc>
          <w:tcPr>
            <w:tcW w:w="720" w:type="dxa"/>
            <w:shd w:val="clear" w:color="auto" w:fill="auto"/>
          </w:tcPr>
          <w:p w14:paraId="4631E4E6" w14:textId="77777777" w:rsidR="00810AE9" w:rsidRDefault="00810AE9" w:rsidP="00106C02">
            <w:pPr>
              <w:pStyle w:val="Level3"/>
              <w:numPr>
                <w:ilvl w:val="0"/>
                <w:numId w:val="0"/>
              </w:numPr>
              <w:jc w:val="center"/>
            </w:pPr>
            <w:r>
              <w:t>1.6</w:t>
            </w:r>
          </w:p>
        </w:tc>
        <w:tc>
          <w:tcPr>
            <w:tcW w:w="1710" w:type="dxa"/>
            <w:vMerge/>
            <w:shd w:val="clear" w:color="auto" w:fill="DCE6F1"/>
          </w:tcPr>
          <w:p w14:paraId="03273761" w14:textId="77777777" w:rsidR="00810AE9" w:rsidRDefault="00810AE9" w:rsidP="00106C02">
            <w:pPr>
              <w:pStyle w:val="Level3"/>
              <w:numPr>
                <w:ilvl w:val="0"/>
                <w:numId w:val="0"/>
              </w:numPr>
              <w:jc w:val="center"/>
            </w:pPr>
          </w:p>
        </w:tc>
        <w:tc>
          <w:tcPr>
            <w:tcW w:w="5040" w:type="dxa"/>
            <w:shd w:val="clear" w:color="auto" w:fill="auto"/>
          </w:tcPr>
          <w:p w14:paraId="12844654" w14:textId="77777777" w:rsidR="00810AE9" w:rsidRPr="00FE3210" w:rsidRDefault="00810AE9" w:rsidP="00106C02">
            <w:r w:rsidRPr="00FE3210">
              <w:t>Business Continuity Plan</w:t>
            </w:r>
            <w:r>
              <w:t>/Disaster Recovery Plan</w:t>
            </w:r>
          </w:p>
        </w:tc>
        <w:tc>
          <w:tcPr>
            <w:tcW w:w="1710" w:type="dxa"/>
            <w:shd w:val="clear" w:color="auto" w:fill="auto"/>
          </w:tcPr>
          <w:p w14:paraId="778ABFEF" w14:textId="1997766E" w:rsidR="00810AE9" w:rsidRDefault="00F249C9" w:rsidP="00F249C9">
            <w:pPr>
              <w:jc w:val="center"/>
            </w:pPr>
            <w:r>
              <w:t>Due 4 weeks after Contract Start Date</w:t>
            </w:r>
          </w:p>
        </w:tc>
      </w:tr>
      <w:tr w:rsidR="00810AE9" w14:paraId="1ADEF36B" w14:textId="77777777" w:rsidTr="00F249C9">
        <w:trPr>
          <w:cantSplit/>
          <w:trHeight w:val="998"/>
        </w:trPr>
        <w:tc>
          <w:tcPr>
            <w:tcW w:w="720" w:type="dxa"/>
            <w:shd w:val="clear" w:color="auto" w:fill="auto"/>
          </w:tcPr>
          <w:p w14:paraId="04B1DA17" w14:textId="77777777" w:rsidR="00810AE9" w:rsidRPr="0072774C" w:rsidRDefault="00810AE9" w:rsidP="00106C02">
            <w:pPr>
              <w:pStyle w:val="Level3"/>
              <w:numPr>
                <w:ilvl w:val="0"/>
                <w:numId w:val="0"/>
              </w:numPr>
              <w:jc w:val="center"/>
            </w:pPr>
            <w:r>
              <w:t>2.1</w:t>
            </w:r>
          </w:p>
        </w:tc>
        <w:tc>
          <w:tcPr>
            <w:tcW w:w="1710" w:type="dxa"/>
            <w:vMerge w:val="restart"/>
            <w:shd w:val="clear" w:color="auto" w:fill="DCE6F1"/>
          </w:tcPr>
          <w:p w14:paraId="3608555C" w14:textId="77777777" w:rsidR="00810AE9" w:rsidRDefault="00810AE9" w:rsidP="00106C02">
            <w:pPr>
              <w:pStyle w:val="Level3"/>
              <w:numPr>
                <w:ilvl w:val="0"/>
                <w:numId w:val="0"/>
              </w:numPr>
              <w:jc w:val="center"/>
            </w:pPr>
            <w:r>
              <w:t>2.0</w:t>
            </w:r>
          </w:p>
          <w:p w14:paraId="78BF7C51" w14:textId="77777777" w:rsidR="00810AE9" w:rsidRPr="0072774C" w:rsidRDefault="00810AE9" w:rsidP="00106C02">
            <w:pPr>
              <w:pStyle w:val="Level3"/>
              <w:numPr>
                <w:ilvl w:val="0"/>
                <w:numId w:val="0"/>
              </w:numPr>
              <w:jc w:val="center"/>
            </w:pPr>
            <w:r>
              <w:t>Requirements Analysis</w:t>
            </w:r>
          </w:p>
        </w:tc>
        <w:tc>
          <w:tcPr>
            <w:tcW w:w="5040" w:type="dxa"/>
            <w:shd w:val="clear" w:color="auto" w:fill="auto"/>
          </w:tcPr>
          <w:p w14:paraId="65111DB8" w14:textId="77777777" w:rsidR="00810AE9" w:rsidRPr="00652AF2" w:rsidRDefault="00810AE9" w:rsidP="00106C02">
            <w:pPr>
              <w:pStyle w:val="Level3"/>
              <w:numPr>
                <w:ilvl w:val="0"/>
                <w:numId w:val="0"/>
              </w:numPr>
            </w:pPr>
            <w:r w:rsidRPr="00652AF2">
              <w:t>Requirements Validation Document (RVD)</w:t>
            </w:r>
          </w:p>
        </w:tc>
        <w:tc>
          <w:tcPr>
            <w:tcW w:w="1710" w:type="dxa"/>
            <w:shd w:val="clear" w:color="auto" w:fill="auto"/>
          </w:tcPr>
          <w:p w14:paraId="5CAE0411" w14:textId="77777777" w:rsidR="00810AE9" w:rsidRDefault="00810AE9" w:rsidP="00F249C9">
            <w:pPr>
              <w:jc w:val="center"/>
            </w:pPr>
            <w:r w:rsidRPr="000F006A">
              <w:t>Due dates to be determined in the Detailed Work Plan</w:t>
            </w:r>
          </w:p>
        </w:tc>
      </w:tr>
      <w:tr w:rsidR="00810AE9" w:rsidRPr="00BD1E83" w14:paraId="77E953FD" w14:textId="77777777" w:rsidTr="00106C02">
        <w:trPr>
          <w:cantSplit/>
        </w:trPr>
        <w:tc>
          <w:tcPr>
            <w:tcW w:w="720" w:type="dxa"/>
            <w:shd w:val="clear" w:color="auto" w:fill="auto"/>
          </w:tcPr>
          <w:p w14:paraId="762D1148" w14:textId="77777777" w:rsidR="00810AE9" w:rsidRPr="0072774C" w:rsidRDefault="00810AE9" w:rsidP="00106C02">
            <w:pPr>
              <w:pStyle w:val="Level3"/>
              <w:numPr>
                <w:ilvl w:val="0"/>
                <w:numId w:val="0"/>
              </w:numPr>
              <w:jc w:val="center"/>
            </w:pPr>
            <w:r>
              <w:t>2.2</w:t>
            </w:r>
          </w:p>
        </w:tc>
        <w:tc>
          <w:tcPr>
            <w:tcW w:w="1710" w:type="dxa"/>
            <w:vMerge/>
            <w:shd w:val="clear" w:color="auto" w:fill="DCE6F1"/>
          </w:tcPr>
          <w:p w14:paraId="39FCE6F3" w14:textId="77777777" w:rsidR="00810AE9" w:rsidRPr="0072774C" w:rsidRDefault="00810AE9" w:rsidP="00106C02">
            <w:pPr>
              <w:pStyle w:val="Level3"/>
              <w:numPr>
                <w:ilvl w:val="0"/>
                <w:numId w:val="0"/>
              </w:numPr>
              <w:jc w:val="center"/>
            </w:pPr>
          </w:p>
        </w:tc>
        <w:tc>
          <w:tcPr>
            <w:tcW w:w="5040" w:type="dxa"/>
            <w:shd w:val="clear" w:color="auto" w:fill="auto"/>
          </w:tcPr>
          <w:p w14:paraId="3634D26B" w14:textId="77777777" w:rsidR="00810AE9" w:rsidRPr="00652AF2" w:rsidRDefault="00810AE9" w:rsidP="00106C02">
            <w:pPr>
              <w:pStyle w:val="Level3"/>
              <w:numPr>
                <w:ilvl w:val="0"/>
                <w:numId w:val="0"/>
              </w:numPr>
            </w:pPr>
            <w:r w:rsidRPr="0040767E">
              <w:t>Fit/Gap Analysis</w:t>
            </w:r>
          </w:p>
        </w:tc>
        <w:tc>
          <w:tcPr>
            <w:tcW w:w="1710" w:type="dxa"/>
            <w:shd w:val="clear" w:color="auto" w:fill="auto"/>
          </w:tcPr>
          <w:p w14:paraId="23791A0E" w14:textId="77777777" w:rsidR="00810AE9" w:rsidRPr="00BD1E83" w:rsidRDefault="00810AE9" w:rsidP="00F249C9">
            <w:pPr>
              <w:jc w:val="center"/>
            </w:pPr>
            <w:r w:rsidRPr="000F006A">
              <w:t>Due dates to be determined in the Detailed Work Plan</w:t>
            </w:r>
          </w:p>
        </w:tc>
      </w:tr>
      <w:tr w:rsidR="00810AE9" w14:paraId="225B5F90" w14:textId="77777777" w:rsidTr="00106C02">
        <w:trPr>
          <w:cantSplit/>
        </w:trPr>
        <w:tc>
          <w:tcPr>
            <w:tcW w:w="720" w:type="dxa"/>
            <w:shd w:val="clear" w:color="auto" w:fill="auto"/>
          </w:tcPr>
          <w:p w14:paraId="4D4806FF" w14:textId="77777777" w:rsidR="00810AE9" w:rsidRPr="0072774C" w:rsidRDefault="00810AE9" w:rsidP="00106C02">
            <w:pPr>
              <w:pStyle w:val="Level3"/>
              <w:numPr>
                <w:ilvl w:val="0"/>
                <w:numId w:val="0"/>
              </w:numPr>
              <w:jc w:val="center"/>
            </w:pPr>
            <w:r>
              <w:t>2.3</w:t>
            </w:r>
          </w:p>
        </w:tc>
        <w:tc>
          <w:tcPr>
            <w:tcW w:w="1710" w:type="dxa"/>
            <w:vMerge/>
            <w:shd w:val="clear" w:color="auto" w:fill="DCE6F1"/>
          </w:tcPr>
          <w:p w14:paraId="5F4148AA" w14:textId="77777777" w:rsidR="00810AE9" w:rsidRPr="0072774C" w:rsidRDefault="00810AE9" w:rsidP="00106C02">
            <w:pPr>
              <w:pStyle w:val="Level3"/>
              <w:numPr>
                <w:ilvl w:val="0"/>
                <w:numId w:val="0"/>
              </w:numPr>
              <w:jc w:val="center"/>
            </w:pPr>
          </w:p>
        </w:tc>
        <w:tc>
          <w:tcPr>
            <w:tcW w:w="5040" w:type="dxa"/>
            <w:shd w:val="clear" w:color="auto" w:fill="auto"/>
          </w:tcPr>
          <w:p w14:paraId="668D8E67" w14:textId="77777777" w:rsidR="00810AE9" w:rsidRPr="00652AF2" w:rsidRDefault="00810AE9" w:rsidP="00106C02">
            <w:pPr>
              <w:pStyle w:val="Level3"/>
              <w:numPr>
                <w:ilvl w:val="0"/>
                <w:numId w:val="0"/>
              </w:numPr>
            </w:pPr>
            <w:r>
              <w:t>Pilot/Prototype</w:t>
            </w:r>
          </w:p>
        </w:tc>
        <w:tc>
          <w:tcPr>
            <w:tcW w:w="1710" w:type="dxa"/>
            <w:shd w:val="clear" w:color="auto" w:fill="auto"/>
          </w:tcPr>
          <w:p w14:paraId="5F9CEDCB" w14:textId="77777777" w:rsidR="00810AE9" w:rsidRDefault="00810AE9" w:rsidP="00F249C9">
            <w:pPr>
              <w:jc w:val="center"/>
            </w:pPr>
            <w:r w:rsidRPr="000F006A">
              <w:t>Due dates to be determined in the Detailed Work Plan</w:t>
            </w:r>
          </w:p>
        </w:tc>
      </w:tr>
    </w:tbl>
    <w:p w14:paraId="5DE3EF39" w14:textId="75F86AB7" w:rsidR="00F249C9" w:rsidRDefault="00F249C9">
      <w:pPr>
        <w:jc w:val="left"/>
        <w:rPr>
          <w:rFonts w:cs="Arial"/>
          <w:b/>
          <w:bCs/>
          <w:color w:val="000000"/>
          <w:sz w:val="18"/>
        </w:rPr>
      </w:pPr>
      <w:r>
        <w:br w:type="page"/>
      </w:r>
    </w:p>
    <w:p w14:paraId="2F94E6FA" w14:textId="77777777" w:rsidR="00810AE9" w:rsidRDefault="00810AE9" w:rsidP="00256340">
      <w:pPr>
        <w:pStyle w:val="Level3"/>
        <w:numPr>
          <w:ilvl w:val="2"/>
          <w:numId w:val="21"/>
        </w:numPr>
        <w:rPr>
          <w:b/>
          <w:bCs/>
        </w:rPr>
      </w:pPr>
      <w:r>
        <w:rPr>
          <w:b/>
          <w:bCs/>
        </w:rPr>
        <w:t>PROJECT PLANNING</w:t>
      </w:r>
    </w:p>
    <w:p w14:paraId="7E6DE194" w14:textId="3F14DE37" w:rsidR="00810AE9" w:rsidRPr="00292BD3" w:rsidRDefault="00810AE9" w:rsidP="00256340">
      <w:pPr>
        <w:pStyle w:val="Level3"/>
        <w:numPr>
          <w:ilvl w:val="3"/>
          <w:numId w:val="21"/>
        </w:numPr>
        <w:rPr>
          <w:b/>
          <w:bCs/>
        </w:rPr>
      </w:pPr>
      <w:r w:rsidRPr="00292BD3">
        <w:rPr>
          <w:b/>
          <w:bCs/>
        </w:rPr>
        <w:t xml:space="preserve">Project Management Plan (Due with </w:t>
      </w:r>
      <w:r w:rsidR="00776747">
        <w:rPr>
          <w:b/>
          <w:bCs/>
        </w:rPr>
        <w:t>Proposal</w:t>
      </w:r>
      <w:r w:rsidRPr="00292BD3">
        <w:rPr>
          <w:b/>
          <w:bCs/>
        </w:rPr>
        <w:t>)</w:t>
      </w:r>
    </w:p>
    <w:p w14:paraId="5873E606" w14:textId="1E9DB7AE" w:rsidR="00810AE9" w:rsidRPr="00BE2071" w:rsidRDefault="00810AE9" w:rsidP="00810AE9">
      <w:pPr>
        <w:pStyle w:val="Level3"/>
        <w:numPr>
          <w:ilvl w:val="0"/>
          <w:numId w:val="0"/>
        </w:numPr>
        <w:ind w:left="2160"/>
      </w:pPr>
      <w:r w:rsidRPr="00CF464C">
        <w:rPr>
          <w:bCs/>
        </w:rPr>
        <w:t>Integral</w:t>
      </w:r>
      <w:r>
        <w:t xml:space="preserve"> to the success of the project is a solid project plan and the management of that plan.  The </w:t>
      </w:r>
      <w:r w:rsidRPr="00BE2071">
        <w:t xml:space="preserve">bidder shall prepare a </w:t>
      </w:r>
      <w:r w:rsidR="00776747" w:rsidRPr="00BE2071">
        <w:t xml:space="preserve">Draft </w:t>
      </w:r>
      <w:r w:rsidRPr="00BE2071">
        <w:t xml:space="preserve">Project Management Plan to be submitted with its </w:t>
      </w:r>
      <w:r w:rsidR="00776747" w:rsidRPr="00BE2071">
        <w:t>Proposal</w:t>
      </w:r>
      <w:r w:rsidRPr="00BE2071">
        <w:t>.</w:t>
      </w:r>
    </w:p>
    <w:p w14:paraId="714C4660" w14:textId="77777777" w:rsidR="00810AE9" w:rsidRPr="00BE2071" w:rsidRDefault="00810AE9" w:rsidP="00810AE9">
      <w:pPr>
        <w:pStyle w:val="Level3Body"/>
      </w:pPr>
    </w:p>
    <w:p w14:paraId="1634B4AF" w14:textId="3B098765" w:rsidR="00810AE9" w:rsidRPr="00BE2071" w:rsidRDefault="00810AE9" w:rsidP="00810AE9">
      <w:pPr>
        <w:pStyle w:val="Level3"/>
        <w:numPr>
          <w:ilvl w:val="0"/>
          <w:numId w:val="0"/>
        </w:numPr>
        <w:ind w:left="2160"/>
      </w:pPr>
      <w:r w:rsidRPr="00BE2071">
        <w:t xml:space="preserve">The bidder shall develop a viable Project Management Plan according to industry standards and best practices that meets contractual requirements and timelines with the timing necessary for successful pre-implementation activities. Once the Project Management Plan is approved by DHHS, the contractor shall maintain and modify the approved Project Management Plan throughout the project, with DHHS’ approval, by updating it to reflect the evolving schedule, priorities, risks, and resources. </w:t>
      </w:r>
      <w:r w:rsidR="00776747" w:rsidRPr="00BE2071">
        <w:t>Upon contract start date</w:t>
      </w:r>
      <w:r w:rsidR="00FE47F9" w:rsidRPr="00BE2071">
        <w:t xml:space="preserve"> </w:t>
      </w:r>
      <w:r w:rsidR="00776747" w:rsidRPr="00BE2071">
        <w:t>t</w:t>
      </w:r>
      <w:r w:rsidRPr="00BE2071">
        <w:t>he Contractor may update with a formal review at least quarterly.</w:t>
      </w:r>
    </w:p>
    <w:p w14:paraId="7F044EF3" w14:textId="77777777" w:rsidR="00810AE9" w:rsidRPr="00BE2071" w:rsidRDefault="00810AE9" w:rsidP="00810AE9">
      <w:pPr>
        <w:pStyle w:val="Level3"/>
        <w:numPr>
          <w:ilvl w:val="0"/>
          <w:numId w:val="0"/>
        </w:numPr>
        <w:ind w:left="2160"/>
      </w:pPr>
    </w:p>
    <w:p w14:paraId="6355B504" w14:textId="69325013" w:rsidR="00810AE9" w:rsidRPr="00BE2071" w:rsidRDefault="00810AE9" w:rsidP="00256340">
      <w:pPr>
        <w:pStyle w:val="Level3"/>
        <w:numPr>
          <w:ilvl w:val="3"/>
          <w:numId w:val="21"/>
        </w:numPr>
        <w:rPr>
          <w:b/>
          <w:bCs/>
        </w:rPr>
      </w:pPr>
      <w:r w:rsidRPr="00BE2071">
        <w:rPr>
          <w:b/>
          <w:bCs/>
        </w:rPr>
        <w:t xml:space="preserve">Testing Methodology (Due with </w:t>
      </w:r>
      <w:r w:rsidR="00776747" w:rsidRPr="00BE2071">
        <w:rPr>
          <w:b/>
          <w:bCs/>
        </w:rPr>
        <w:t>Proposal</w:t>
      </w:r>
      <w:r w:rsidRPr="00BE2071">
        <w:rPr>
          <w:b/>
          <w:bCs/>
        </w:rPr>
        <w:t>)</w:t>
      </w:r>
    </w:p>
    <w:p w14:paraId="6A0E344A" w14:textId="77777777" w:rsidR="00810AE9" w:rsidRPr="00BE2071" w:rsidRDefault="00810AE9" w:rsidP="00810AE9">
      <w:pPr>
        <w:pStyle w:val="Level3"/>
        <w:numPr>
          <w:ilvl w:val="0"/>
          <w:numId w:val="0"/>
        </w:numPr>
        <w:ind w:left="2160"/>
      </w:pPr>
      <w:r w:rsidRPr="00BE2071">
        <w:t>The bidder must present methods for developing and maintaining test scenarios, test sets, test cases, and test steps.  Testing Methodologies must also address the bidder’s approach to documenting test procedures and test results.</w:t>
      </w:r>
    </w:p>
    <w:p w14:paraId="3DF8F2EB" w14:textId="77777777" w:rsidR="00810AE9" w:rsidRPr="00BE2071" w:rsidRDefault="00810AE9" w:rsidP="00810AE9">
      <w:pPr>
        <w:pStyle w:val="Level3"/>
        <w:numPr>
          <w:ilvl w:val="0"/>
          <w:numId w:val="0"/>
        </w:numPr>
        <w:ind w:left="2160"/>
        <w:jc w:val="both"/>
      </w:pPr>
    </w:p>
    <w:p w14:paraId="128BFAC3" w14:textId="77777777" w:rsidR="00810AE9" w:rsidRPr="00BE2071" w:rsidRDefault="00810AE9" w:rsidP="00256340">
      <w:pPr>
        <w:pStyle w:val="Level3"/>
        <w:numPr>
          <w:ilvl w:val="3"/>
          <w:numId w:val="21"/>
        </w:numPr>
        <w:rPr>
          <w:b/>
          <w:bCs/>
        </w:rPr>
      </w:pPr>
      <w:r w:rsidRPr="00BE2071">
        <w:rPr>
          <w:b/>
          <w:bCs/>
        </w:rPr>
        <w:t>Detailed Project Work Plan (1.1)</w:t>
      </w:r>
    </w:p>
    <w:p w14:paraId="1F1FD911" w14:textId="77777777" w:rsidR="00810AE9" w:rsidRPr="00BE2071" w:rsidRDefault="00810AE9" w:rsidP="00810AE9">
      <w:pPr>
        <w:pStyle w:val="Level3"/>
        <w:numPr>
          <w:ilvl w:val="0"/>
          <w:numId w:val="0"/>
        </w:numPr>
        <w:ind w:left="2160"/>
      </w:pPr>
      <w:r w:rsidRPr="00BE2071">
        <w:t>Within four (4) weeks from the contract start date, the contractor will develop a Project Work Plan that includes a schedule and Gantt chart (for all project tasks, subtasks, and activities), milestones, and deliverables.  Resources from the contractor and DHHS must be included for all tasks, subtasks, and activities that exist as line items within the Project Work Plan.  The contractor's Project Work Plan will also maintain the following date-sensitive information:</w:t>
      </w:r>
    </w:p>
    <w:p w14:paraId="23D72CEE" w14:textId="77777777" w:rsidR="00810AE9" w:rsidRPr="00BE2071" w:rsidRDefault="00810AE9" w:rsidP="00256340">
      <w:pPr>
        <w:pStyle w:val="Level5"/>
        <w:numPr>
          <w:ilvl w:val="4"/>
          <w:numId w:val="21"/>
        </w:numPr>
      </w:pPr>
      <w:r w:rsidRPr="00BE2071">
        <w:t>Originally scheduled Start and End dates for all tasks, subtasks, and activities (including milestones and deliverables)</w:t>
      </w:r>
    </w:p>
    <w:p w14:paraId="10E37271" w14:textId="4A36C8E3" w:rsidR="00810AE9" w:rsidRPr="00BE2071" w:rsidRDefault="00810AE9" w:rsidP="00256340">
      <w:pPr>
        <w:pStyle w:val="Level5"/>
        <w:numPr>
          <w:ilvl w:val="4"/>
          <w:numId w:val="21"/>
        </w:numPr>
      </w:pPr>
      <w:r w:rsidRPr="00BE2071">
        <w:t>Anticipated Start dates for tasks, subtasks, and activities, if schedule fluctuation has occurred</w:t>
      </w:r>
    </w:p>
    <w:p w14:paraId="00AA1393" w14:textId="5CE9A516" w:rsidR="00810AE9" w:rsidRPr="00BE2071" w:rsidRDefault="00810AE9" w:rsidP="00256340">
      <w:pPr>
        <w:pStyle w:val="Level5"/>
        <w:numPr>
          <w:ilvl w:val="4"/>
          <w:numId w:val="21"/>
        </w:numPr>
      </w:pPr>
      <w:r w:rsidRPr="00BE2071">
        <w:t>Anticipated End dates for tasks, subtasks, and activities, if schedule fluctuation has occurred</w:t>
      </w:r>
    </w:p>
    <w:p w14:paraId="17BD9C90" w14:textId="77777777" w:rsidR="00810AE9" w:rsidRPr="00BE2071" w:rsidRDefault="00810AE9" w:rsidP="00256340">
      <w:pPr>
        <w:pStyle w:val="Level5"/>
        <w:numPr>
          <w:ilvl w:val="4"/>
          <w:numId w:val="21"/>
        </w:numPr>
      </w:pPr>
      <w:r w:rsidRPr="00BE2071">
        <w:t>Actual Start dates for all current and completed tasks, subtasks, and activities</w:t>
      </w:r>
    </w:p>
    <w:p w14:paraId="602BEF97" w14:textId="77777777" w:rsidR="00810AE9" w:rsidRPr="00BE2071" w:rsidRDefault="00810AE9" w:rsidP="00256340">
      <w:pPr>
        <w:pStyle w:val="Level5"/>
        <w:numPr>
          <w:ilvl w:val="4"/>
          <w:numId w:val="21"/>
        </w:numPr>
      </w:pPr>
      <w:r w:rsidRPr="00BE2071">
        <w:t>Actual End dates for all completed tasks, subtasks, and activities</w:t>
      </w:r>
    </w:p>
    <w:p w14:paraId="109370CD" w14:textId="77777777" w:rsidR="00810AE9" w:rsidRPr="00BE2071" w:rsidRDefault="00810AE9" w:rsidP="0056473E">
      <w:pPr>
        <w:pStyle w:val="Level5Body"/>
      </w:pPr>
    </w:p>
    <w:p w14:paraId="035B2AB7" w14:textId="77777777" w:rsidR="00810AE9" w:rsidRPr="00BE2071" w:rsidRDefault="00810AE9" w:rsidP="00810AE9">
      <w:pPr>
        <w:pStyle w:val="Level3"/>
        <w:numPr>
          <w:ilvl w:val="0"/>
          <w:numId w:val="0"/>
        </w:numPr>
        <w:ind w:left="2160"/>
      </w:pPr>
      <w:r w:rsidRPr="00BE2071">
        <w:t xml:space="preserve">The contractor will collaborate with the DHHS Project Leader to maintain an integrated Detailed Project Work Plan for all project related activities on an ongoing basis and identify issues that affect deadlines. The contractor shall update the Detailed Project Work Plan as needed and submit an updated Detailed Project Work Plan to DHHS on at least a monthly basis. </w:t>
      </w:r>
    </w:p>
    <w:p w14:paraId="5B825178" w14:textId="77777777" w:rsidR="00810AE9" w:rsidRPr="0056473E" w:rsidRDefault="00810AE9" w:rsidP="0056473E">
      <w:pPr>
        <w:pStyle w:val="Level4Body"/>
      </w:pPr>
    </w:p>
    <w:p w14:paraId="317C6221" w14:textId="77777777" w:rsidR="00810AE9" w:rsidRPr="00BE2071" w:rsidRDefault="00810AE9" w:rsidP="00256340">
      <w:pPr>
        <w:pStyle w:val="Level3"/>
        <w:numPr>
          <w:ilvl w:val="3"/>
          <w:numId w:val="21"/>
        </w:numPr>
        <w:rPr>
          <w:b/>
          <w:bCs/>
        </w:rPr>
      </w:pPr>
      <w:r w:rsidRPr="00BE2071">
        <w:rPr>
          <w:b/>
          <w:bCs/>
        </w:rPr>
        <w:t>Project Control Documents (1.2)</w:t>
      </w:r>
    </w:p>
    <w:p w14:paraId="0BCD574B" w14:textId="77777777" w:rsidR="00810AE9" w:rsidRPr="00BE2071" w:rsidRDefault="00810AE9" w:rsidP="00810AE9">
      <w:pPr>
        <w:pStyle w:val="Level3"/>
        <w:numPr>
          <w:ilvl w:val="0"/>
          <w:numId w:val="0"/>
        </w:numPr>
        <w:ind w:left="2160"/>
      </w:pPr>
      <w:r w:rsidRPr="00BE2071">
        <w:t>Within fifteen (15) calendar days from the contract start date, the contractor shall submit plans for the project, including:</w:t>
      </w:r>
    </w:p>
    <w:p w14:paraId="5F9AA0C6" w14:textId="77777777" w:rsidR="00810AE9" w:rsidRPr="00BE2071" w:rsidRDefault="00810AE9" w:rsidP="00810AE9">
      <w:pPr>
        <w:pStyle w:val="Level4Body"/>
      </w:pPr>
    </w:p>
    <w:p w14:paraId="4A16C58A" w14:textId="77777777" w:rsidR="00810AE9" w:rsidRPr="00BE2071" w:rsidRDefault="00810AE9" w:rsidP="00256340">
      <w:pPr>
        <w:pStyle w:val="Level5"/>
        <w:numPr>
          <w:ilvl w:val="4"/>
          <w:numId w:val="21"/>
        </w:numPr>
      </w:pPr>
      <w:r w:rsidRPr="00BE2071">
        <w:t xml:space="preserve">Risk Management and Resolution Plan </w:t>
      </w:r>
    </w:p>
    <w:p w14:paraId="66A51167" w14:textId="77777777" w:rsidR="00810AE9" w:rsidRPr="00BE2071" w:rsidRDefault="00810AE9" w:rsidP="00810AE9">
      <w:pPr>
        <w:pStyle w:val="Level5"/>
        <w:numPr>
          <w:ilvl w:val="0"/>
          <w:numId w:val="0"/>
        </w:numPr>
        <w:ind w:left="2880"/>
      </w:pPr>
      <w:r w:rsidRPr="00BE2071">
        <w:t>This provides a description of the tasks and activities that will be performed as part of the contractor's Risk Management Plan.  At a minimum it shall include the following:</w:t>
      </w:r>
    </w:p>
    <w:p w14:paraId="65998730" w14:textId="77777777" w:rsidR="00810AE9" w:rsidRPr="00BE2071" w:rsidRDefault="00810AE9" w:rsidP="00810AE9">
      <w:pPr>
        <w:pStyle w:val="Level4"/>
        <w:numPr>
          <w:ilvl w:val="0"/>
          <w:numId w:val="0"/>
        </w:numPr>
        <w:ind w:left="2880"/>
      </w:pPr>
    </w:p>
    <w:p w14:paraId="4DE4366C" w14:textId="77777777" w:rsidR="00810AE9" w:rsidRPr="00BE2071" w:rsidRDefault="00810AE9" w:rsidP="00256340">
      <w:pPr>
        <w:pStyle w:val="Level6"/>
        <w:numPr>
          <w:ilvl w:val="5"/>
          <w:numId w:val="21"/>
        </w:numPr>
      </w:pPr>
      <w:r w:rsidRPr="00BE2071">
        <w:t xml:space="preserve">Preliminary Risk Assessment </w:t>
      </w:r>
    </w:p>
    <w:p w14:paraId="47089BFC" w14:textId="77777777" w:rsidR="00810AE9" w:rsidRPr="00BE2071" w:rsidRDefault="00810AE9" w:rsidP="00810AE9">
      <w:pPr>
        <w:pStyle w:val="Level6"/>
        <w:numPr>
          <w:ilvl w:val="0"/>
          <w:numId w:val="0"/>
        </w:numPr>
        <w:ind w:left="3600"/>
      </w:pPr>
      <w:r w:rsidRPr="00BE2071">
        <w:t xml:space="preserve"> A description of the most significant project risks and a description of proposed mitigation strategies for each risk.  This assessment also includes a description of the impact associated with any identified potential failures.</w:t>
      </w:r>
    </w:p>
    <w:p w14:paraId="3054E8B7" w14:textId="77777777" w:rsidR="00810AE9" w:rsidRPr="00BE2071" w:rsidRDefault="00810AE9" w:rsidP="00810AE9">
      <w:pPr>
        <w:pStyle w:val="Level6"/>
        <w:numPr>
          <w:ilvl w:val="0"/>
          <w:numId w:val="0"/>
        </w:numPr>
        <w:ind w:left="3600"/>
      </w:pPr>
    </w:p>
    <w:p w14:paraId="447089F9" w14:textId="77777777" w:rsidR="00810AE9" w:rsidRPr="00BE2071" w:rsidRDefault="00810AE9" w:rsidP="00256340">
      <w:pPr>
        <w:pStyle w:val="Level6"/>
        <w:numPr>
          <w:ilvl w:val="5"/>
          <w:numId w:val="21"/>
        </w:numPr>
      </w:pPr>
      <w:r w:rsidRPr="00BE2071">
        <w:t xml:space="preserve">Ongoing Risk Identification Plan </w:t>
      </w:r>
    </w:p>
    <w:p w14:paraId="2C69F8F7" w14:textId="77777777" w:rsidR="00810AE9" w:rsidRPr="00BE2071" w:rsidRDefault="00810AE9" w:rsidP="00810AE9">
      <w:pPr>
        <w:pStyle w:val="Level6"/>
        <w:numPr>
          <w:ilvl w:val="0"/>
          <w:numId w:val="0"/>
        </w:numPr>
        <w:ind w:left="3600"/>
      </w:pPr>
      <w:r w:rsidRPr="00BE2071">
        <w:t>A description of the contractor's ongoing approach to the identification of potential risks, tracking of potential risks, and provision of information to DHHS that supports the monitoring of risk across the project.</w:t>
      </w:r>
    </w:p>
    <w:p w14:paraId="7880D798" w14:textId="77777777" w:rsidR="00810AE9" w:rsidRPr="00BE2071" w:rsidRDefault="00810AE9" w:rsidP="00810AE9">
      <w:pPr>
        <w:pStyle w:val="Level6"/>
        <w:numPr>
          <w:ilvl w:val="0"/>
          <w:numId w:val="0"/>
        </w:numPr>
        <w:ind w:left="3600"/>
      </w:pPr>
    </w:p>
    <w:p w14:paraId="01DBE772" w14:textId="77777777" w:rsidR="00810AE9" w:rsidRPr="00BE2071" w:rsidRDefault="00810AE9" w:rsidP="00256340">
      <w:pPr>
        <w:pStyle w:val="Level6"/>
        <w:numPr>
          <w:ilvl w:val="5"/>
          <w:numId w:val="21"/>
        </w:numPr>
      </w:pPr>
      <w:r w:rsidRPr="00BE2071">
        <w:t xml:space="preserve">Risk Response Plan </w:t>
      </w:r>
    </w:p>
    <w:p w14:paraId="6C4AB264" w14:textId="0A6F29F1" w:rsidR="00810AE9" w:rsidRPr="00BE2071" w:rsidRDefault="00810AE9" w:rsidP="00810AE9">
      <w:pPr>
        <w:pStyle w:val="Level6"/>
        <w:numPr>
          <w:ilvl w:val="0"/>
          <w:numId w:val="0"/>
        </w:numPr>
        <w:ind w:left="3600"/>
      </w:pPr>
      <w:r w:rsidRPr="00BE2071">
        <w:t>A description of the contractor's ongoing approach to the determination of actions necessary to reduce threats and enhance the Project's activities.  Where applicable, contingency plans for various risks should be documented and contingency plan triggers should be identified.</w:t>
      </w:r>
    </w:p>
    <w:p w14:paraId="08AA8618" w14:textId="77777777" w:rsidR="00810AE9" w:rsidRPr="00BE2071" w:rsidRDefault="00810AE9" w:rsidP="00810AE9">
      <w:pPr>
        <w:pStyle w:val="Level4"/>
        <w:numPr>
          <w:ilvl w:val="0"/>
          <w:numId w:val="0"/>
        </w:numPr>
        <w:ind w:left="2880"/>
      </w:pPr>
    </w:p>
    <w:p w14:paraId="10E6F028" w14:textId="77777777" w:rsidR="00810AE9" w:rsidRPr="00BE2071" w:rsidRDefault="00810AE9" w:rsidP="00256340">
      <w:pPr>
        <w:pStyle w:val="Level5"/>
        <w:numPr>
          <w:ilvl w:val="4"/>
          <w:numId w:val="21"/>
        </w:numPr>
      </w:pPr>
      <w:r w:rsidRPr="00BE2071">
        <w:t>Issue</w:t>
      </w:r>
      <w:r w:rsidRPr="00BE2071">
        <w:rPr>
          <w:b/>
        </w:rPr>
        <w:t xml:space="preserve"> </w:t>
      </w:r>
      <w:r w:rsidRPr="00BE2071">
        <w:t>Management and Resolution Plan</w:t>
      </w:r>
      <w:r w:rsidRPr="00BE2071">
        <w:rPr>
          <w:b/>
        </w:rPr>
        <w:t xml:space="preserve"> </w:t>
      </w:r>
    </w:p>
    <w:p w14:paraId="0697F32B" w14:textId="77777777" w:rsidR="00810AE9" w:rsidRPr="00BE2071" w:rsidRDefault="00810AE9" w:rsidP="00810AE9">
      <w:pPr>
        <w:pStyle w:val="Level5"/>
        <w:numPr>
          <w:ilvl w:val="0"/>
          <w:numId w:val="0"/>
        </w:numPr>
        <w:ind w:left="2880"/>
      </w:pPr>
      <w:r>
        <w:t>The plan presents a description of the contractor’s</w:t>
      </w:r>
      <w:r w:rsidRPr="00AC5A82">
        <w:t xml:space="preserve"> standard process for resolution of problems identified and reported by the </w:t>
      </w:r>
      <w:r>
        <w:t>contractor</w:t>
      </w:r>
      <w:r w:rsidRPr="00AC5A82">
        <w:t xml:space="preserve"> and DHHS staff.  This description </w:t>
      </w:r>
      <w:r w:rsidRPr="00BE2071">
        <w:t xml:space="preserve">must include the contractor's plan for ensuring that issues, requests, and decisions are recognized, agreed upon, assigned to an owner, incorporated to an issue log, monitored, documented, and managed.  </w:t>
      </w:r>
    </w:p>
    <w:p w14:paraId="0E587AC9" w14:textId="77777777" w:rsidR="00810AE9" w:rsidRPr="00BE2071" w:rsidRDefault="00810AE9" w:rsidP="00810AE9">
      <w:pPr>
        <w:pStyle w:val="Level4"/>
        <w:numPr>
          <w:ilvl w:val="0"/>
          <w:numId w:val="0"/>
        </w:numPr>
        <w:ind w:left="2160"/>
      </w:pPr>
    </w:p>
    <w:p w14:paraId="736B3367" w14:textId="77777777" w:rsidR="00810AE9" w:rsidRPr="00BE2071" w:rsidRDefault="00810AE9" w:rsidP="00256340">
      <w:pPr>
        <w:pStyle w:val="Level5"/>
        <w:numPr>
          <w:ilvl w:val="4"/>
          <w:numId w:val="21"/>
        </w:numPr>
        <w:rPr>
          <w:b/>
        </w:rPr>
      </w:pPr>
      <w:r w:rsidRPr="00BE2071">
        <w:t>Organizational</w:t>
      </w:r>
      <w:r w:rsidRPr="00BE2071">
        <w:rPr>
          <w:b/>
        </w:rPr>
        <w:t xml:space="preserve"> </w:t>
      </w:r>
      <w:r w:rsidRPr="00BE2071">
        <w:t>Change Management Plan</w:t>
      </w:r>
    </w:p>
    <w:p w14:paraId="729FF412" w14:textId="77777777" w:rsidR="00810AE9" w:rsidRPr="00BE2071" w:rsidRDefault="00810AE9" w:rsidP="00810AE9">
      <w:pPr>
        <w:pStyle w:val="Level5"/>
        <w:numPr>
          <w:ilvl w:val="0"/>
          <w:numId w:val="0"/>
        </w:numPr>
        <w:ind w:left="2880"/>
      </w:pPr>
      <w:r w:rsidRPr="00BE2071">
        <w:t>This section presents a description of the contractor's Organizational Change Management Plan.  The contractor must work with DHHS to develop an Organizational Change Management Plan that establishes the method and approach to organizational change management including organizational change management roles and responsibilities, processes, and methods necessary for communicating and managing organizational change during the life of the Project.</w:t>
      </w:r>
    </w:p>
    <w:p w14:paraId="7D6347E7" w14:textId="77777777" w:rsidR="00810AE9" w:rsidRPr="00BE2071" w:rsidRDefault="00810AE9" w:rsidP="00810AE9">
      <w:pPr>
        <w:pStyle w:val="Level4"/>
        <w:numPr>
          <w:ilvl w:val="0"/>
          <w:numId w:val="0"/>
        </w:numPr>
        <w:ind w:left="2160"/>
      </w:pPr>
    </w:p>
    <w:p w14:paraId="64CA6260" w14:textId="77777777" w:rsidR="00810AE9" w:rsidRPr="00BE2071" w:rsidRDefault="00810AE9" w:rsidP="00256340">
      <w:pPr>
        <w:pStyle w:val="Level5"/>
        <w:numPr>
          <w:ilvl w:val="4"/>
          <w:numId w:val="21"/>
        </w:numPr>
      </w:pPr>
      <w:r w:rsidRPr="00BE2071">
        <w:t xml:space="preserve">Work Management Plan </w:t>
      </w:r>
    </w:p>
    <w:p w14:paraId="432CE7A6" w14:textId="77777777" w:rsidR="00810AE9" w:rsidRPr="00BE2071" w:rsidRDefault="00810AE9" w:rsidP="00810AE9">
      <w:pPr>
        <w:pStyle w:val="Level5"/>
        <w:numPr>
          <w:ilvl w:val="0"/>
          <w:numId w:val="0"/>
        </w:numPr>
        <w:ind w:left="2880"/>
      </w:pPr>
      <w:r w:rsidRPr="00BE2071">
        <w:t xml:space="preserve">This part of the plan is for ongoing management of the Detailed Project Work Plan.  At a minimum, this includes information on frequency of updates, a description of how schedule-related issues will be addressed, and a strategy for integrating elements of the Work Plan with Issue Management, Status Reports, and other related project management deliverables. </w:t>
      </w:r>
    </w:p>
    <w:p w14:paraId="2CBF9EED" w14:textId="77777777" w:rsidR="00810AE9" w:rsidRPr="00BE2071" w:rsidRDefault="00810AE9" w:rsidP="00810AE9">
      <w:pPr>
        <w:pStyle w:val="Level4"/>
        <w:numPr>
          <w:ilvl w:val="0"/>
          <w:numId w:val="0"/>
        </w:numPr>
        <w:ind w:left="1440"/>
      </w:pPr>
    </w:p>
    <w:p w14:paraId="4E40B8D9" w14:textId="77777777" w:rsidR="00810AE9" w:rsidRPr="00BE2071" w:rsidRDefault="00810AE9" w:rsidP="00256340">
      <w:pPr>
        <w:pStyle w:val="Level5"/>
        <w:numPr>
          <w:ilvl w:val="4"/>
          <w:numId w:val="21"/>
        </w:numPr>
      </w:pPr>
      <w:r w:rsidRPr="00BE2071">
        <w:t>Change Control Documents</w:t>
      </w:r>
    </w:p>
    <w:p w14:paraId="24003300" w14:textId="77777777" w:rsidR="00810AE9" w:rsidRPr="00BE2071" w:rsidRDefault="00810AE9" w:rsidP="00256340">
      <w:pPr>
        <w:pStyle w:val="Level6"/>
        <w:numPr>
          <w:ilvl w:val="5"/>
          <w:numId w:val="21"/>
        </w:numPr>
      </w:pPr>
      <w:r w:rsidRPr="00BE2071">
        <w:t>Change Control Process</w:t>
      </w:r>
    </w:p>
    <w:p w14:paraId="36B15C7E" w14:textId="77777777" w:rsidR="00810AE9" w:rsidRPr="00BE2071" w:rsidRDefault="00810AE9" w:rsidP="00810AE9">
      <w:pPr>
        <w:pStyle w:val="Level6"/>
        <w:numPr>
          <w:ilvl w:val="0"/>
          <w:numId w:val="0"/>
        </w:numPr>
        <w:ind w:left="3600"/>
      </w:pPr>
      <w:r w:rsidRPr="00BE2071">
        <w:t xml:space="preserve">The contractor must work with DHHS to establish a change control process.  Change control is the formal process for identifying changes that arise in the natural flow of the project (but do not impact scope, deliverables, or budget) and determining the disposition of the requested change or correction.  The Change Control Process will span the entire project life cycle and incorporate a formal change request process, including formal DHHS review and approval.  </w:t>
      </w:r>
    </w:p>
    <w:p w14:paraId="4D363147" w14:textId="77777777" w:rsidR="00810AE9" w:rsidRPr="00BE2071" w:rsidRDefault="00810AE9" w:rsidP="00810AE9">
      <w:pPr>
        <w:pStyle w:val="Level4"/>
        <w:numPr>
          <w:ilvl w:val="0"/>
          <w:numId w:val="0"/>
        </w:numPr>
        <w:ind w:left="1440"/>
        <w:rPr>
          <w:u w:val="single"/>
        </w:rPr>
      </w:pPr>
    </w:p>
    <w:p w14:paraId="330D5306" w14:textId="77777777" w:rsidR="00810AE9" w:rsidRPr="00BE2071" w:rsidRDefault="00810AE9" w:rsidP="00810AE9">
      <w:pPr>
        <w:pStyle w:val="Level6"/>
        <w:numPr>
          <w:ilvl w:val="0"/>
          <w:numId w:val="0"/>
        </w:numPr>
        <w:ind w:left="3600"/>
      </w:pPr>
      <w:r w:rsidRPr="00BE2071">
        <w:t>Each Change Control Request will:</w:t>
      </w:r>
    </w:p>
    <w:p w14:paraId="2136EC0B" w14:textId="65A8BA12" w:rsidR="00810AE9" w:rsidRPr="00FA1927" w:rsidRDefault="00810AE9" w:rsidP="00FA1927">
      <w:pPr>
        <w:pStyle w:val="Level7"/>
        <w:rPr>
          <w:sz w:val="18"/>
        </w:rPr>
      </w:pPr>
      <w:r w:rsidRPr="00FA1927">
        <w:rPr>
          <w:sz w:val="18"/>
        </w:rPr>
        <w:t xml:space="preserve">Provide a clear </w:t>
      </w:r>
      <w:r w:rsidR="0024167A" w:rsidRPr="00FA1927">
        <w:rPr>
          <w:sz w:val="18"/>
        </w:rPr>
        <w:t>description</w:t>
      </w:r>
      <w:r w:rsidRPr="00FA1927">
        <w:rPr>
          <w:sz w:val="18"/>
        </w:rPr>
        <w:t xml:space="preserve"> of what is included from each change request.</w:t>
      </w:r>
    </w:p>
    <w:p w14:paraId="530A13D3" w14:textId="77777777" w:rsidR="00810AE9" w:rsidRPr="00FA1927" w:rsidRDefault="00810AE9" w:rsidP="00FA1927">
      <w:pPr>
        <w:pStyle w:val="Level7"/>
        <w:rPr>
          <w:sz w:val="18"/>
        </w:rPr>
      </w:pPr>
      <w:r w:rsidRPr="00FA1927">
        <w:rPr>
          <w:sz w:val="18"/>
        </w:rPr>
        <w:t>Delineate impacts to the project’s schedule.</w:t>
      </w:r>
    </w:p>
    <w:p w14:paraId="44A75779" w14:textId="77777777" w:rsidR="00810AE9" w:rsidRPr="00FA1927" w:rsidRDefault="00810AE9" w:rsidP="00FA1927">
      <w:pPr>
        <w:pStyle w:val="Level7"/>
        <w:rPr>
          <w:sz w:val="18"/>
        </w:rPr>
      </w:pPr>
      <w:r w:rsidRPr="00FA1927">
        <w:rPr>
          <w:sz w:val="18"/>
        </w:rPr>
        <w:t>Require successful completion of testing before the implementation stages.</w:t>
      </w:r>
    </w:p>
    <w:p w14:paraId="62D3A448" w14:textId="77777777" w:rsidR="00810AE9" w:rsidRPr="00FA1927" w:rsidRDefault="00810AE9" w:rsidP="00FA1927">
      <w:pPr>
        <w:pStyle w:val="Level7"/>
        <w:rPr>
          <w:sz w:val="18"/>
        </w:rPr>
      </w:pPr>
      <w:r w:rsidRPr="00FA1927">
        <w:rPr>
          <w:sz w:val="18"/>
        </w:rPr>
        <w:t>Incorporate multiple levels of priority for change requests (e.g., critical, must-have, desired, etc.).</w:t>
      </w:r>
    </w:p>
    <w:p w14:paraId="6C524A80" w14:textId="77777777" w:rsidR="00810AE9" w:rsidRPr="00FA1927" w:rsidRDefault="00810AE9" w:rsidP="00FA1927">
      <w:pPr>
        <w:pStyle w:val="Level7"/>
        <w:rPr>
          <w:sz w:val="18"/>
        </w:rPr>
      </w:pPr>
      <w:r w:rsidRPr="00FA1927">
        <w:rPr>
          <w:sz w:val="18"/>
        </w:rPr>
        <w:t>Support the Change Control Process by estimating impacts, investigating solutions, identifying alternatives, inputting appropriate information into the Project tracking tools, participating in the decision-making process, and implementing the agreed-upon solution.</w:t>
      </w:r>
    </w:p>
    <w:p w14:paraId="2C01035E" w14:textId="77777777" w:rsidR="00810AE9" w:rsidRPr="00BE2071" w:rsidRDefault="00810AE9" w:rsidP="00810AE9">
      <w:pPr>
        <w:pStyle w:val="Level4Body"/>
        <w:ind w:left="1440"/>
      </w:pPr>
    </w:p>
    <w:p w14:paraId="3DEAF228" w14:textId="77777777" w:rsidR="00810AE9" w:rsidRPr="00BE2071" w:rsidRDefault="00810AE9" w:rsidP="00256340">
      <w:pPr>
        <w:pStyle w:val="Level6"/>
        <w:numPr>
          <w:ilvl w:val="5"/>
          <w:numId w:val="21"/>
        </w:numPr>
      </w:pPr>
      <w:r w:rsidRPr="00BE2071">
        <w:t>Change Control Tracking System</w:t>
      </w:r>
    </w:p>
    <w:p w14:paraId="7958CD88" w14:textId="77777777" w:rsidR="00810AE9" w:rsidRPr="00BE2071" w:rsidRDefault="00810AE9" w:rsidP="00810AE9">
      <w:pPr>
        <w:pStyle w:val="Level6"/>
        <w:numPr>
          <w:ilvl w:val="0"/>
          <w:numId w:val="0"/>
        </w:numPr>
        <w:ind w:left="3600"/>
      </w:pPr>
      <w:r w:rsidRPr="00BE2071">
        <w:t>The contractor must provide a change control tracking system that provides the following minimum requirements:</w:t>
      </w:r>
    </w:p>
    <w:p w14:paraId="5ED1D4EA" w14:textId="77777777" w:rsidR="00810AE9" w:rsidRPr="00FA1927" w:rsidRDefault="00810AE9" w:rsidP="000E614D">
      <w:pPr>
        <w:pStyle w:val="Level7"/>
        <w:numPr>
          <w:ilvl w:val="6"/>
          <w:numId w:val="54"/>
        </w:numPr>
        <w:rPr>
          <w:sz w:val="18"/>
        </w:rPr>
      </w:pPr>
      <w:r w:rsidRPr="00FA1927">
        <w:rPr>
          <w:sz w:val="18"/>
        </w:rPr>
        <w:t>The means to control and monitor change requests</w:t>
      </w:r>
    </w:p>
    <w:p w14:paraId="32E1EE40" w14:textId="77777777" w:rsidR="00810AE9" w:rsidRPr="00FA1927" w:rsidRDefault="00810AE9" w:rsidP="00FA1927">
      <w:pPr>
        <w:pStyle w:val="Level7"/>
        <w:rPr>
          <w:sz w:val="18"/>
        </w:rPr>
      </w:pPr>
      <w:r w:rsidRPr="00FA1927">
        <w:rPr>
          <w:sz w:val="18"/>
        </w:rPr>
        <w:t>A process for reporting the status of all change requests</w:t>
      </w:r>
    </w:p>
    <w:p w14:paraId="207DCD8A" w14:textId="77777777" w:rsidR="00810AE9" w:rsidRPr="00FA1927" w:rsidRDefault="00810AE9" w:rsidP="00FA1927">
      <w:pPr>
        <w:pStyle w:val="Level7"/>
        <w:rPr>
          <w:sz w:val="18"/>
        </w:rPr>
      </w:pPr>
      <w:r w:rsidRPr="00FA1927">
        <w:rPr>
          <w:sz w:val="18"/>
        </w:rPr>
        <w:t>The ability for DHHS to set and change priorities on individual change requests</w:t>
      </w:r>
    </w:p>
    <w:p w14:paraId="1542FB21" w14:textId="77777777" w:rsidR="00810AE9" w:rsidRPr="00FA1927" w:rsidRDefault="00810AE9" w:rsidP="00FA1927">
      <w:pPr>
        <w:pStyle w:val="Level7"/>
        <w:rPr>
          <w:sz w:val="18"/>
        </w:rPr>
      </w:pPr>
      <w:r w:rsidRPr="00FA1927">
        <w:rPr>
          <w:sz w:val="18"/>
        </w:rPr>
        <w:t>A method for DHHS to determine the estimated and actual hours allocated to each change request and the personnel assigned to each request</w:t>
      </w:r>
    </w:p>
    <w:p w14:paraId="45A8EC37" w14:textId="77777777" w:rsidR="00810AE9" w:rsidRPr="00FA1927" w:rsidRDefault="00810AE9" w:rsidP="00FA1927">
      <w:pPr>
        <w:pStyle w:val="Level7"/>
        <w:rPr>
          <w:sz w:val="18"/>
        </w:rPr>
      </w:pPr>
      <w:r w:rsidRPr="00FA1927">
        <w:rPr>
          <w:sz w:val="18"/>
        </w:rPr>
        <w:t>A method to schedule a completion date provided by DHHS for each change request</w:t>
      </w:r>
    </w:p>
    <w:p w14:paraId="7C7AE1E7" w14:textId="77777777" w:rsidR="00810AE9" w:rsidRDefault="00810AE9" w:rsidP="00810AE9">
      <w:pPr>
        <w:pStyle w:val="Level4Body"/>
        <w:ind w:left="1440"/>
      </w:pPr>
    </w:p>
    <w:p w14:paraId="113958A7" w14:textId="77777777" w:rsidR="00810AE9" w:rsidRPr="00292BD3" w:rsidRDefault="00810AE9" w:rsidP="00256340">
      <w:pPr>
        <w:pStyle w:val="Level3"/>
        <w:numPr>
          <w:ilvl w:val="3"/>
          <w:numId w:val="21"/>
        </w:numPr>
        <w:rPr>
          <w:b/>
          <w:bCs/>
        </w:rPr>
      </w:pPr>
      <w:r w:rsidRPr="00292BD3">
        <w:rPr>
          <w:b/>
          <w:bCs/>
        </w:rPr>
        <w:t>Status Reporting Plan</w:t>
      </w:r>
      <w:r>
        <w:rPr>
          <w:b/>
          <w:bCs/>
        </w:rPr>
        <w:t xml:space="preserve"> (1.3)</w:t>
      </w:r>
    </w:p>
    <w:p w14:paraId="600AAA59" w14:textId="2E8C2CB0" w:rsidR="00810AE9" w:rsidRPr="00AC5A82" w:rsidRDefault="004A3360" w:rsidP="00810AE9">
      <w:pPr>
        <w:pStyle w:val="Level3"/>
        <w:numPr>
          <w:ilvl w:val="0"/>
          <w:numId w:val="0"/>
        </w:numPr>
        <w:ind w:left="2160"/>
      </w:pPr>
      <w:r>
        <w:t>The</w:t>
      </w:r>
      <w:r w:rsidR="00810AE9" w:rsidRPr="00AC5A82">
        <w:t xml:space="preserve"> protocol for submittal of Status Reports, including the format and media for submittal and the procedure(s) for submittal. Key information for these repor</w:t>
      </w:r>
      <w:r w:rsidR="00810AE9">
        <w:t xml:space="preserve">ts includes: </w:t>
      </w:r>
      <w:r w:rsidR="00810AE9" w:rsidRPr="00AC5A82">
        <w:t>summary of recent accomplishments</w:t>
      </w:r>
      <w:r w:rsidR="00810AE9">
        <w:t>;</w:t>
      </w:r>
      <w:r w:rsidR="00810AE9" w:rsidRPr="00AC5A82">
        <w:t xml:space="preserve"> </w:t>
      </w:r>
      <w:r w:rsidR="00810AE9">
        <w:t xml:space="preserve">identification of, </w:t>
      </w:r>
      <w:r w:rsidR="00810AE9" w:rsidRPr="00AC5A82">
        <w:t>resolution plans</w:t>
      </w:r>
      <w:r w:rsidR="00810AE9">
        <w:t>,</w:t>
      </w:r>
      <w:r w:rsidR="00810AE9" w:rsidRPr="00AC5A82">
        <w:t xml:space="preserve"> and documentation for critical issues and risks (from issue and risk management tools)</w:t>
      </w:r>
      <w:r w:rsidR="00810AE9">
        <w:t>;</w:t>
      </w:r>
      <w:r w:rsidR="00810AE9" w:rsidRPr="00AC5A82">
        <w:t xml:space="preserve"> activities planned for the next reporting period</w:t>
      </w:r>
      <w:r w:rsidR="00810AE9">
        <w:t>;</w:t>
      </w:r>
      <w:r w:rsidR="00810AE9" w:rsidRPr="00AC5A82">
        <w:t xml:space="preserve"> and a summary of the project's progress according to the schedule, budget, and task list.  </w:t>
      </w:r>
      <w:r w:rsidR="00810AE9" w:rsidRPr="008B3A39">
        <w:t xml:space="preserve"> </w:t>
      </w:r>
      <w:r w:rsidR="00810AE9" w:rsidRPr="00AC5A82">
        <w:t xml:space="preserve">Schedule monitoring will include identification of any </w:t>
      </w:r>
      <w:r w:rsidR="00810AE9">
        <w:t>project schedule variance t</w:t>
      </w:r>
      <w:r w:rsidR="00810AE9" w:rsidRPr="00AC5A82">
        <w:t xml:space="preserve">hat has occurred.  </w:t>
      </w:r>
    </w:p>
    <w:p w14:paraId="14361491" w14:textId="77777777" w:rsidR="00810AE9" w:rsidRPr="00AC5A82" w:rsidRDefault="00810AE9" w:rsidP="00810AE9"/>
    <w:p w14:paraId="79BFB84B" w14:textId="77777777" w:rsidR="00810AE9" w:rsidRPr="00BE2071" w:rsidRDefault="00810AE9" w:rsidP="00256340">
      <w:pPr>
        <w:pStyle w:val="Level5"/>
        <w:numPr>
          <w:ilvl w:val="4"/>
          <w:numId w:val="21"/>
        </w:numPr>
      </w:pPr>
      <w:r w:rsidRPr="00BE2071">
        <w:t xml:space="preserve">The contractor shall submit a formal month-end Status Report in a format approved by DHHS. </w:t>
      </w:r>
    </w:p>
    <w:p w14:paraId="4B0E093C" w14:textId="77777777" w:rsidR="00810AE9" w:rsidRPr="00BE2071" w:rsidRDefault="00810AE9" w:rsidP="00256340">
      <w:pPr>
        <w:pStyle w:val="Level5"/>
        <w:numPr>
          <w:ilvl w:val="4"/>
          <w:numId w:val="21"/>
        </w:numPr>
      </w:pPr>
      <w:r w:rsidRPr="00BE2071">
        <w:t>Project and Status Meetings Protocol</w:t>
      </w:r>
    </w:p>
    <w:p w14:paraId="74852387" w14:textId="24A6463A" w:rsidR="00810AE9" w:rsidRPr="00BE2071" w:rsidRDefault="00810AE9" w:rsidP="00810AE9">
      <w:pPr>
        <w:pStyle w:val="Level5"/>
        <w:numPr>
          <w:ilvl w:val="0"/>
          <w:numId w:val="0"/>
        </w:numPr>
        <w:ind w:left="2880"/>
      </w:pPr>
      <w:r w:rsidRPr="00BE2071">
        <w:t>This is the protocol for project Status Meetings.  Status Meetings will be scheduled every week.  The contractor's project management team, DHHS’s Project Lead, and other key staff will attend the Status Meetings.  Meetings will follow a standard pre-set agenda jointly prepared by the contractor and the DHHS Project Lead.  The meeting agenda will be distributed twenty-four (24) hours before the scheduled meeting. The agenda should be flexible to allow discussion of other issues or concerns.  The contractor must create written meeting records, in an agreed format, for the DHHS Project Lead.  All meeting records and related documents will be stored in electronic format within the Electronic Project Library</w:t>
      </w:r>
      <w:r w:rsidR="004A3360" w:rsidRPr="00BE2071">
        <w:t xml:space="preserve"> (EPL)</w:t>
      </w:r>
      <w:r w:rsidRPr="00BE2071">
        <w:t xml:space="preserve"> (to include an index of meeting records).</w:t>
      </w:r>
    </w:p>
    <w:p w14:paraId="32B0DEFD" w14:textId="77777777" w:rsidR="00810AE9" w:rsidRPr="00BE2071" w:rsidRDefault="00810AE9" w:rsidP="00810AE9">
      <w:pPr>
        <w:pStyle w:val="Level3Body"/>
        <w:ind w:left="720"/>
      </w:pPr>
    </w:p>
    <w:p w14:paraId="46676DF2" w14:textId="38C1BED4" w:rsidR="00810AE9" w:rsidRPr="00BE2071" w:rsidRDefault="00810AE9" w:rsidP="00256340">
      <w:pPr>
        <w:pStyle w:val="Level3"/>
        <w:numPr>
          <w:ilvl w:val="3"/>
          <w:numId w:val="21"/>
        </w:numPr>
        <w:rPr>
          <w:b/>
        </w:rPr>
      </w:pPr>
      <w:r w:rsidRPr="00BE2071">
        <w:rPr>
          <w:b/>
        </w:rPr>
        <w:t>EPL (1.4)</w:t>
      </w:r>
    </w:p>
    <w:p w14:paraId="08F1B52F" w14:textId="747D7FC3" w:rsidR="00810AE9" w:rsidRPr="00BE2071" w:rsidRDefault="00810AE9" w:rsidP="00810AE9">
      <w:pPr>
        <w:pStyle w:val="Level3"/>
        <w:numPr>
          <w:ilvl w:val="0"/>
          <w:numId w:val="0"/>
        </w:numPr>
        <w:ind w:left="2160"/>
      </w:pPr>
      <w:r w:rsidRPr="00BE2071">
        <w:t>The contractor is required to use SharePoint to serve as a foundation for documenting contractor's efforts on this project and also acts as a repository to retain, share, and track critical project information.  The EPL will include both current and historical versions of the Detailed Project Work Plan as well as all other project documents.  The EPL will be maintained and remain accessible to both DHHS and the contractor’s project teams throughout the life of the contract</w:t>
      </w:r>
      <w:r w:rsidR="004A3360" w:rsidRPr="00BE2071">
        <w:t xml:space="preserve"> including all renewals and extensions</w:t>
      </w:r>
      <w:proofErr w:type="gramStart"/>
      <w:r w:rsidR="004A3360" w:rsidRPr="00BE2071">
        <w:t>.</w:t>
      </w:r>
      <w:r w:rsidRPr="00BE2071">
        <w:t>.</w:t>
      </w:r>
      <w:proofErr w:type="gramEnd"/>
      <w:r w:rsidRPr="00BE2071">
        <w:t xml:space="preserve">  All project staff will be given appropriate folder-level and file-level access and restrictions according to standards agreed upon between the contractor and DHHS.   The contractor will provide a description of the security measures that will be put in place to ensure that only authorized personnel have access to the EPL.  As appropriate, all materials in the EPL will be indexed for easy retrieval.  Contractor’s designated documents and files will be maintained as part of the EPL.   </w:t>
      </w:r>
    </w:p>
    <w:p w14:paraId="3BC07E80" w14:textId="77777777" w:rsidR="00810AE9" w:rsidRPr="00BE2071" w:rsidRDefault="00810AE9" w:rsidP="00810AE9">
      <w:pPr>
        <w:pStyle w:val="Level4"/>
        <w:numPr>
          <w:ilvl w:val="0"/>
          <w:numId w:val="0"/>
        </w:numPr>
        <w:ind w:left="1440"/>
      </w:pPr>
    </w:p>
    <w:p w14:paraId="62C1D7B4" w14:textId="77777777" w:rsidR="00810AE9" w:rsidRPr="00BE2071" w:rsidRDefault="00810AE9" w:rsidP="00256340">
      <w:pPr>
        <w:pStyle w:val="Level3"/>
        <w:numPr>
          <w:ilvl w:val="3"/>
          <w:numId w:val="21"/>
        </w:numPr>
        <w:rPr>
          <w:b/>
        </w:rPr>
      </w:pPr>
      <w:bookmarkStart w:id="267" w:name="_Toc357782195"/>
      <w:r w:rsidRPr="00BE2071">
        <w:rPr>
          <w:b/>
        </w:rPr>
        <w:t>Security</w:t>
      </w:r>
      <w:bookmarkEnd w:id="267"/>
      <w:r w:rsidRPr="00BE2071">
        <w:rPr>
          <w:b/>
        </w:rPr>
        <w:t xml:space="preserve"> Plan (1.5) </w:t>
      </w:r>
    </w:p>
    <w:p w14:paraId="417D011D" w14:textId="54233E67" w:rsidR="00810AE9" w:rsidRPr="00BE2071" w:rsidRDefault="00810AE9" w:rsidP="00810AE9">
      <w:pPr>
        <w:pStyle w:val="Level3"/>
        <w:numPr>
          <w:ilvl w:val="0"/>
          <w:numId w:val="0"/>
        </w:numPr>
        <w:ind w:left="2160"/>
      </w:pPr>
      <w:r w:rsidRPr="00BE2071">
        <w:t xml:space="preserve">The bidder shall describe how the proposed </w:t>
      </w:r>
      <w:r w:rsidR="004A3360" w:rsidRPr="00BE2071">
        <w:t>EHR</w:t>
      </w:r>
      <w:r w:rsidRPr="00BE2071">
        <w:t xml:space="preserve"> System shall provide application controls to prevent unauthorized use, maintain system process controls, and log all transactions. In addition, the </w:t>
      </w:r>
      <w:r w:rsidR="004A3360" w:rsidRPr="00BE2071">
        <w:t>EHR</w:t>
      </w:r>
      <w:r w:rsidRPr="00BE2071">
        <w:t xml:space="preserve"> System shall provide security to limit availability to application functionality, software screens, data records, data elements, and data element values where appropriate.</w:t>
      </w:r>
    </w:p>
    <w:p w14:paraId="73A07E83" w14:textId="77777777" w:rsidR="00810AE9" w:rsidRPr="00BE2071" w:rsidRDefault="00810AE9" w:rsidP="00810AE9">
      <w:pPr>
        <w:pStyle w:val="Level3Body"/>
      </w:pPr>
    </w:p>
    <w:p w14:paraId="6F2264A5" w14:textId="6ABB6744" w:rsidR="00810AE9" w:rsidRPr="00BE2071" w:rsidRDefault="00810AE9" w:rsidP="00810AE9">
      <w:pPr>
        <w:pStyle w:val="Level3"/>
        <w:numPr>
          <w:ilvl w:val="0"/>
          <w:numId w:val="0"/>
        </w:numPr>
        <w:ind w:left="2160"/>
      </w:pPr>
      <w:r w:rsidRPr="00BE2071">
        <w:t>If the contractor hosts the solutions, the contractor shall develop a Security Plan and document the contractor’s plan to prevent unauthorized use and disclosure of sensitive and confidential data. The Security Plan shall include administrative, physical and technical safeguards. The plan must also conform to State and federal laws and regulations. The State must initially approve the Security Plan, and will, from time to time, conduct audits of the Security Plan. The contractor will provide full cooperation during those audits.</w:t>
      </w:r>
    </w:p>
    <w:p w14:paraId="4E636ACC" w14:textId="77777777" w:rsidR="00810AE9" w:rsidRPr="00BE2071" w:rsidRDefault="00810AE9" w:rsidP="00810AE9">
      <w:pPr>
        <w:pStyle w:val="Level3Body"/>
      </w:pPr>
    </w:p>
    <w:p w14:paraId="5704FBCF" w14:textId="77777777" w:rsidR="00810AE9" w:rsidRPr="00BE2071" w:rsidRDefault="00810AE9" w:rsidP="00256340">
      <w:pPr>
        <w:pStyle w:val="Level3"/>
        <w:numPr>
          <w:ilvl w:val="3"/>
          <w:numId w:val="21"/>
        </w:numPr>
        <w:rPr>
          <w:b/>
        </w:rPr>
      </w:pPr>
      <w:r w:rsidRPr="00BE2071">
        <w:rPr>
          <w:b/>
        </w:rPr>
        <w:t>Business Continuity/Disaster Recovery (1.6)</w:t>
      </w:r>
    </w:p>
    <w:p w14:paraId="753D1D05" w14:textId="77777777" w:rsidR="00810AE9" w:rsidRDefault="00810AE9" w:rsidP="00810AE9">
      <w:pPr>
        <w:pStyle w:val="Level3"/>
        <w:numPr>
          <w:ilvl w:val="0"/>
          <w:numId w:val="0"/>
        </w:numPr>
        <w:ind w:left="2160"/>
      </w:pPr>
      <w:r w:rsidRPr="00BE2071">
        <w:t>The contractor must develop a Business Continuity Plan which includes the following:</w:t>
      </w:r>
    </w:p>
    <w:p w14:paraId="448F4D71" w14:textId="77777777" w:rsidR="00810AE9" w:rsidRPr="0078500B" w:rsidRDefault="00810AE9" w:rsidP="0056473E">
      <w:pPr>
        <w:pStyle w:val="Level3Body"/>
      </w:pPr>
    </w:p>
    <w:p w14:paraId="489AAF02" w14:textId="77777777" w:rsidR="00810AE9" w:rsidRPr="004B643E" w:rsidRDefault="00810AE9" w:rsidP="00256340">
      <w:pPr>
        <w:pStyle w:val="Level5"/>
        <w:numPr>
          <w:ilvl w:val="4"/>
          <w:numId w:val="21"/>
        </w:numPr>
      </w:pPr>
      <w:r w:rsidRPr="004B643E">
        <w:t xml:space="preserve">Identification of the core business processes </w:t>
      </w:r>
    </w:p>
    <w:p w14:paraId="7138BA16" w14:textId="77777777" w:rsidR="00810AE9" w:rsidRDefault="00810AE9" w:rsidP="00256340">
      <w:pPr>
        <w:pStyle w:val="Level5"/>
        <w:numPr>
          <w:ilvl w:val="4"/>
          <w:numId w:val="21"/>
        </w:numPr>
      </w:pPr>
      <w:r w:rsidRPr="004B643E">
        <w:t>For</w:t>
      </w:r>
      <w:r w:rsidRPr="0078500B">
        <w:t xml:space="preserve"> each core business process:</w:t>
      </w:r>
    </w:p>
    <w:p w14:paraId="2847E072" w14:textId="77777777" w:rsidR="00810AE9" w:rsidRPr="0078500B" w:rsidRDefault="00810AE9" w:rsidP="00256340">
      <w:pPr>
        <w:pStyle w:val="Level6"/>
        <w:numPr>
          <w:ilvl w:val="5"/>
          <w:numId w:val="21"/>
        </w:numPr>
      </w:pPr>
      <w:r w:rsidRPr="0078500B">
        <w:t>Identification of potential system failures for the process</w:t>
      </w:r>
      <w:r>
        <w:t>,</w:t>
      </w:r>
    </w:p>
    <w:p w14:paraId="687A3207" w14:textId="77777777" w:rsidR="00810AE9" w:rsidRPr="0078500B" w:rsidRDefault="00810AE9" w:rsidP="00256340">
      <w:pPr>
        <w:pStyle w:val="Level6"/>
        <w:numPr>
          <w:ilvl w:val="5"/>
          <w:numId w:val="21"/>
        </w:numPr>
      </w:pPr>
      <w:r>
        <w:t>Risk analysis,</w:t>
      </w:r>
    </w:p>
    <w:p w14:paraId="32DE34B9" w14:textId="77777777" w:rsidR="00810AE9" w:rsidRPr="0078500B" w:rsidRDefault="00810AE9" w:rsidP="00256340">
      <w:pPr>
        <w:pStyle w:val="Level6"/>
        <w:numPr>
          <w:ilvl w:val="5"/>
          <w:numId w:val="21"/>
        </w:numPr>
      </w:pPr>
      <w:r w:rsidRPr="0078500B">
        <w:t>Impact analysis</w:t>
      </w:r>
      <w:r>
        <w:t>,</w:t>
      </w:r>
      <w:r w:rsidRPr="0078500B">
        <w:t xml:space="preserve"> and</w:t>
      </w:r>
    </w:p>
    <w:p w14:paraId="1199728E" w14:textId="77777777" w:rsidR="00810AE9" w:rsidRDefault="00810AE9" w:rsidP="00256340">
      <w:pPr>
        <w:pStyle w:val="Level6"/>
        <w:numPr>
          <w:ilvl w:val="5"/>
          <w:numId w:val="21"/>
        </w:numPr>
      </w:pPr>
      <w:r w:rsidRPr="0078500B">
        <w:t>Definition of minimum acceptable levels of outputs.</w:t>
      </w:r>
    </w:p>
    <w:p w14:paraId="46CC60CA" w14:textId="77777777" w:rsidR="00810AE9" w:rsidRPr="00B26B50" w:rsidRDefault="00810AE9" w:rsidP="00256340">
      <w:pPr>
        <w:pStyle w:val="Level5"/>
        <w:numPr>
          <w:ilvl w:val="4"/>
          <w:numId w:val="21"/>
        </w:numPr>
      </w:pPr>
      <w:r w:rsidRPr="00B26B50">
        <w:t>Documentation of contingency plans;</w:t>
      </w:r>
    </w:p>
    <w:p w14:paraId="29AA0FDC" w14:textId="77777777" w:rsidR="00810AE9" w:rsidRPr="00B26B50" w:rsidRDefault="00810AE9" w:rsidP="00256340">
      <w:pPr>
        <w:pStyle w:val="Level5"/>
        <w:numPr>
          <w:ilvl w:val="4"/>
          <w:numId w:val="21"/>
        </w:numPr>
      </w:pPr>
      <w:r w:rsidRPr="00B26B50">
        <w:t>Definition of triggers for activating contingency plans;</w:t>
      </w:r>
    </w:p>
    <w:p w14:paraId="7C2F22AA" w14:textId="77777777" w:rsidR="00810AE9" w:rsidRPr="00B26B50" w:rsidRDefault="00810AE9" w:rsidP="00256340">
      <w:pPr>
        <w:pStyle w:val="Level5"/>
        <w:numPr>
          <w:ilvl w:val="4"/>
          <w:numId w:val="21"/>
        </w:numPr>
      </w:pPr>
      <w:r w:rsidRPr="00B26B50">
        <w:t>Discussion of establishment of a business resumption team;</w:t>
      </w:r>
    </w:p>
    <w:p w14:paraId="3751D95B" w14:textId="77777777" w:rsidR="00810AE9" w:rsidRPr="00B26B50" w:rsidRDefault="00810AE9" w:rsidP="00256340">
      <w:pPr>
        <w:pStyle w:val="Level5"/>
        <w:numPr>
          <w:ilvl w:val="4"/>
          <w:numId w:val="21"/>
        </w:numPr>
      </w:pPr>
      <w:r w:rsidRPr="00B26B50">
        <w:t>Maintenance of updated disaster recovery plans and procedures; and</w:t>
      </w:r>
    </w:p>
    <w:p w14:paraId="5A0C4CCD" w14:textId="77777777" w:rsidR="00810AE9" w:rsidRPr="00B26B50" w:rsidRDefault="00810AE9" w:rsidP="00256340">
      <w:pPr>
        <w:pStyle w:val="Level5"/>
        <w:numPr>
          <w:ilvl w:val="4"/>
          <w:numId w:val="21"/>
        </w:numPr>
      </w:pPr>
      <w:r w:rsidRPr="00B26B50">
        <w:t>Plan for replacement of personnel</w:t>
      </w:r>
    </w:p>
    <w:p w14:paraId="1C12E94D" w14:textId="77777777" w:rsidR="00810AE9" w:rsidRPr="000F4DB3" w:rsidRDefault="00810AE9" w:rsidP="0056473E">
      <w:pPr>
        <w:pStyle w:val="Level5Body"/>
      </w:pPr>
    </w:p>
    <w:p w14:paraId="1C8CDD35" w14:textId="77777777" w:rsidR="00810AE9" w:rsidRPr="000F4DB3" w:rsidRDefault="00810AE9" w:rsidP="000E614D">
      <w:pPr>
        <w:pStyle w:val="Level3"/>
        <w:numPr>
          <w:ilvl w:val="2"/>
          <w:numId w:val="44"/>
        </w:numPr>
        <w:rPr>
          <w:b/>
          <w:bCs/>
        </w:rPr>
      </w:pPr>
      <w:r w:rsidRPr="000F4DB3">
        <w:rPr>
          <w:b/>
          <w:bCs/>
        </w:rPr>
        <w:t>REQUIREMENTS ANALYSIS (2.0)</w:t>
      </w:r>
    </w:p>
    <w:p w14:paraId="630EF080" w14:textId="38105B9F" w:rsidR="00810AE9" w:rsidRDefault="00810AE9" w:rsidP="00810AE9">
      <w:pPr>
        <w:pStyle w:val="Level3Body"/>
      </w:pPr>
      <w:r w:rsidRPr="00CF464C">
        <w:t>The outcome of Requirement</w:t>
      </w:r>
      <w:r>
        <w:t>s</w:t>
      </w:r>
      <w:r w:rsidRPr="00CF464C">
        <w:t xml:space="preserve"> Analysis is a set of documents that define the details of the baseline functionality to be included in the system.  These documents </w:t>
      </w:r>
      <w:r>
        <w:t>will be developed in conjunction with the Functional and Technical Requirements Traceability Matrices.</w:t>
      </w:r>
    </w:p>
    <w:p w14:paraId="4F2D4BD2" w14:textId="77777777" w:rsidR="00810AE9" w:rsidRDefault="00810AE9" w:rsidP="00810AE9">
      <w:pPr>
        <w:pStyle w:val="Level3Body"/>
      </w:pPr>
    </w:p>
    <w:p w14:paraId="17C291A8" w14:textId="77777777" w:rsidR="00810AE9" w:rsidRPr="000F4DB3" w:rsidRDefault="00810AE9" w:rsidP="000E614D">
      <w:pPr>
        <w:pStyle w:val="Level4"/>
        <w:numPr>
          <w:ilvl w:val="3"/>
          <w:numId w:val="44"/>
        </w:numPr>
        <w:rPr>
          <w:b/>
          <w:bCs/>
        </w:rPr>
      </w:pPr>
      <w:r w:rsidRPr="000F4DB3">
        <w:rPr>
          <w:b/>
          <w:bCs/>
        </w:rPr>
        <w:t>REQUIREMENTS VALIDATION DOCUMENT (RVD) (2.1)</w:t>
      </w:r>
    </w:p>
    <w:p w14:paraId="1E5A8FC2" w14:textId="65E074FA" w:rsidR="00810AE9" w:rsidRDefault="00810AE9" w:rsidP="00810AE9">
      <w:pPr>
        <w:pStyle w:val="Level4Body"/>
      </w:pPr>
      <w:r>
        <w:t xml:space="preserve">Attachments 1 and 2 </w:t>
      </w:r>
      <w:r w:rsidRPr="005A0D35">
        <w:t xml:space="preserve">contain </w:t>
      </w:r>
      <w:r>
        <w:t>DHHS’</w:t>
      </w:r>
      <w:r w:rsidRPr="005A0D35">
        <w:t xml:space="preserve"> functional and technical requirements for the </w:t>
      </w:r>
      <w:r>
        <w:t>proposed solution. The</w:t>
      </w:r>
      <w:r w:rsidRPr="00AC5A82">
        <w:t xml:space="preserve"> </w:t>
      </w:r>
      <w:r w:rsidR="00143E35">
        <w:t>bidder</w:t>
      </w:r>
      <w:r w:rsidRPr="00AC5A82">
        <w:t xml:space="preserve"> </w:t>
      </w:r>
      <w:r>
        <w:t>shall validate</w:t>
      </w:r>
      <w:r w:rsidRPr="00AC5A82">
        <w:t xml:space="preserve"> existing RFP requirements to provide the level of </w:t>
      </w:r>
      <w:r>
        <w:t>detail</w:t>
      </w:r>
      <w:r w:rsidRPr="00AC5A82">
        <w:t xml:space="preserve"> n</w:t>
      </w:r>
      <w:r>
        <w:t xml:space="preserve">ecessary </w:t>
      </w:r>
      <w:r w:rsidRPr="00AC5A82">
        <w:t>for any further design, development</w:t>
      </w:r>
      <w:r>
        <w:t>,</w:t>
      </w:r>
      <w:r w:rsidRPr="00AC5A82">
        <w:t xml:space="preserve"> or implementation activities</w:t>
      </w:r>
      <w:r>
        <w:t xml:space="preserve"> that address each of the </w:t>
      </w:r>
      <w:r w:rsidR="001D3210">
        <w:t>two</w:t>
      </w:r>
      <w:r>
        <w:t xml:space="preserve"> Divisions’ requirements</w:t>
      </w:r>
      <w:r w:rsidRPr="00AC5A82">
        <w:t xml:space="preserve">.  Such further detail and definition </w:t>
      </w:r>
      <w:r>
        <w:t xml:space="preserve">are to be considered </w:t>
      </w:r>
      <w:r w:rsidRPr="00AC5A82">
        <w:t xml:space="preserve">within the scope of the original RFP requirements and contract.  </w:t>
      </w:r>
    </w:p>
    <w:p w14:paraId="1349C206" w14:textId="77777777" w:rsidR="00810AE9" w:rsidRDefault="00810AE9" w:rsidP="00810AE9">
      <w:pPr>
        <w:pStyle w:val="Level4Body"/>
      </w:pPr>
    </w:p>
    <w:p w14:paraId="0FA50AAB" w14:textId="77777777" w:rsidR="00810AE9" w:rsidRPr="000F4DB3" w:rsidRDefault="00810AE9" w:rsidP="000E614D">
      <w:pPr>
        <w:pStyle w:val="Level4"/>
        <w:numPr>
          <w:ilvl w:val="3"/>
          <w:numId w:val="44"/>
        </w:numPr>
        <w:rPr>
          <w:b/>
          <w:bCs/>
        </w:rPr>
      </w:pPr>
      <w:r w:rsidRPr="000F4DB3">
        <w:rPr>
          <w:b/>
          <w:bCs/>
        </w:rPr>
        <w:t>FIT/GAP ANALYSIS (2.2)</w:t>
      </w:r>
    </w:p>
    <w:p w14:paraId="4996F539" w14:textId="77777777" w:rsidR="00810AE9" w:rsidRDefault="00810AE9" w:rsidP="00810AE9">
      <w:pPr>
        <w:pStyle w:val="Level4Body"/>
      </w:pPr>
      <w:r>
        <w:t>The</w:t>
      </w:r>
      <w:r w:rsidRPr="00CF464C">
        <w:t xml:space="preserve"> fit/gap analysis </w:t>
      </w:r>
      <w:r>
        <w:t>will document</w:t>
      </w:r>
      <w:r w:rsidRPr="00CF464C">
        <w:t xml:space="preserve"> the disposition of each requirement and the resolution of identified gaps (e.g., customization, workaround, eliminate requirement). The contractor shall assist DHHS in identifying appropriate business process improvement opportunities, documenting the recommended changes, and planning and implementing approved business process changes. Traceability and mapping are key components throughout this process.</w:t>
      </w:r>
    </w:p>
    <w:p w14:paraId="3F4A60E7" w14:textId="77777777" w:rsidR="00810AE9" w:rsidRDefault="00810AE9" w:rsidP="00810AE9">
      <w:pPr>
        <w:pStyle w:val="Level4Body"/>
      </w:pPr>
    </w:p>
    <w:p w14:paraId="2374458D" w14:textId="77777777" w:rsidR="00810AE9" w:rsidRPr="000F4DB3" w:rsidRDefault="00810AE9" w:rsidP="000E614D">
      <w:pPr>
        <w:pStyle w:val="Level4"/>
        <w:numPr>
          <w:ilvl w:val="3"/>
          <w:numId w:val="44"/>
        </w:numPr>
        <w:rPr>
          <w:b/>
          <w:bCs/>
        </w:rPr>
      </w:pPr>
      <w:r w:rsidRPr="000F4DB3">
        <w:rPr>
          <w:b/>
          <w:bCs/>
        </w:rPr>
        <w:t>PILOT/PROTOTYPE (2.3)</w:t>
      </w:r>
    </w:p>
    <w:p w14:paraId="3E9CFE93" w14:textId="36A59BC0" w:rsidR="00810AE9" w:rsidRPr="000F4DB3" w:rsidRDefault="00810AE9" w:rsidP="00810AE9">
      <w:pPr>
        <w:pStyle w:val="Level4Body"/>
      </w:pPr>
      <w:r w:rsidRPr="000F4DB3">
        <w:t>The Requirements Analysis activity will include a pilot prototype system integrated with the business process analysis and software configuration process</w:t>
      </w:r>
      <w:r w:rsidR="001D3210">
        <w:t xml:space="preserve"> for each division</w:t>
      </w:r>
      <w:r w:rsidRPr="000F4DB3">
        <w:t xml:space="preserve">. </w:t>
      </w:r>
    </w:p>
    <w:p w14:paraId="27DF2AC4" w14:textId="77777777" w:rsidR="00810AE9" w:rsidRPr="000F4DB3" w:rsidRDefault="00810AE9" w:rsidP="00810AE9">
      <w:pPr>
        <w:pStyle w:val="Level4Body"/>
      </w:pPr>
    </w:p>
    <w:p w14:paraId="3778611E" w14:textId="77777777" w:rsidR="00810AE9" w:rsidRPr="00110150" w:rsidRDefault="00810AE9" w:rsidP="005A766F">
      <w:pPr>
        <w:pStyle w:val="Level2"/>
      </w:pPr>
      <w:bookmarkStart w:id="268" w:name="_Toc382470093"/>
      <w:bookmarkStart w:id="269" w:name="_Toc382492895"/>
      <w:bookmarkStart w:id="270" w:name="_Toc489020964"/>
      <w:r w:rsidRPr="00110150">
        <w:t>DESIGN, DEVELOPMENT AND IMPLEMENTATION PHASE</w:t>
      </w:r>
      <w:bookmarkEnd w:id="268"/>
      <w:bookmarkEnd w:id="269"/>
      <w:bookmarkEnd w:id="270"/>
    </w:p>
    <w:p w14:paraId="2032936B" w14:textId="77777777" w:rsidR="00810AE9" w:rsidRPr="00110150" w:rsidRDefault="00810AE9" w:rsidP="00810AE9">
      <w:pPr>
        <w:pStyle w:val="Level2Body"/>
      </w:pPr>
      <w:r>
        <w:t>The following table contains a list of the requirements and due dates expected of the contractor for the Design, Development, and Implementation (DDI) phase of the project.  Details for these requirements follow, in the text after the table.</w:t>
      </w:r>
    </w:p>
    <w:p w14:paraId="4F4E2957" w14:textId="77777777" w:rsidR="00810AE9" w:rsidRPr="00276BAE" w:rsidRDefault="00810AE9" w:rsidP="00810AE9">
      <w:pPr>
        <w:pStyle w:val="Level2Body"/>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00"/>
        <w:gridCol w:w="4950"/>
        <w:gridCol w:w="1710"/>
      </w:tblGrid>
      <w:tr w:rsidR="00810AE9" w:rsidRPr="005A6029" w14:paraId="6A1AF2EA" w14:textId="77777777" w:rsidTr="00106C02">
        <w:trPr>
          <w:cantSplit/>
          <w:tblHeader/>
        </w:trPr>
        <w:tc>
          <w:tcPr>
            <w:tcW w:w="720" w:type="dxa"/>
            <w:tcBorders>
              <w:right w:val="single" w:sz="4" w:space="0" w:color="D9D9D9"/>
            </w:tcBorders>
            <w:shd w:val="clear" w:color="auto" w:fill="BFBFBF"/>
          </w:tcPr>
          <w:p w14:paraId="0494D4A9" w14:textId="77777777" w:rsidR="00810AE9" w:rsidRPr="00143E35" w:rsidRDefault="00810AE9" w:rsidP="00106C02">
            <w:pPr>
              <w:pStyle w:val="Level3"/>
              <w:numPr>
                <w:ilvl w:val="0"/>
                <w:numId w:val="0"/>
              </w:numPr>
              <w:jc w:val="center"/>
              <w:rPr>
                <w:b/>
                <w:color w:val="FFFFFF"/>
                <w:sz w:val="20"/>
                <w:szCs w:val="20"/>
              </w:rPr>
            </w:pPr>
          </w:p>
        </w:tc>
        <w:tc>
          <w:tcPr>
            <w:tcW w:w="1800" w:type="dxa"/>
            <w:tcBorders>
              <w:right w:val="single" w:sz="4" w:space="0" w:color="auto"/>
            </w:tcBorders>
            <w:shd w:val="clear" w:color="auto" w:fill="BFBFBF"/>
          </w:tcPr>
          <w:p w14:paraId="5CAF1A01" w14:textId="77777777" w:rsidR="00810AE9" w:rsidRPr="00143E35" w:rsidRDefault="00810AE9" w:rsidP="00106C02">
            <w:pPr>
              <w:pStyle w:val="StyleBoldCentered"/>
              <w:rPr>
                <w:sz w:val="20"/>
              </w:rPr>
            </w:pPr>
            <w:r w:rsidRPr="00143E35">
              <w:rPr>
                <w:sz w:val="20"/>
              </w:rPr>
              <w:t xml:space="preserve"> Phase</w:t>
            </w:r>
          </w:p>
        </w:tc>
        <w:tc>
          <w:tcPr>
            <w:tcW w:w="4950" w:type="dxa"/>
            <w:tcBorders>
              <w:left w:val="single" w:sz="4" w:space="0" w:color="auto"/>
              <w:right w:val="single" w:sz="4" w:space="0" w:color="auto"/>
            </w:tcBorders>
            <w:shd w:val="clear" w:color="auto" w:fill="BFBFBF"/>
          </w:tcPr>
          <w:p w14:paraId="4485848F" w14:textId="77777777" w:rsidR="00810AE9" w:rsidRPr="00143E35" w:rsidRDefault="00810AE9" w:rsidP="00106C02">
            <w:pPr>
              <w:pStyle w:val="StyleBoldCentered"/>
              <w:rPr>
                <w:sz w:val="20"/>
              </w:rPr>
            </w:pPr>
            <w:r w:rsidRPr="00143E35">
              <w:rPr>
                <w:sz w:val="20"/>
              </w:rPr>
              <w:t>Requirements</w:t>
            </w:r>
          </w:p>
        </w:tc>
        <w:tc>
          <w:tcPr>
            <w:tcW w:w="1710" w:type="dxa"/>
            <w:tcBorders>
              <w:left w:val="single" w:sz="4" w:space="0" w:color="auto"/>
            </w:tcBorders>
            <w:shd w:val="clear" w:color="auto" w:fill="BFBFBF"/>
          </w:tcPr>
          <w:p w14:paraId="513B46E0" w14:textId="72C82200" w:rsidR="00810AE9" w:rsidRPr="00143E35" w:rsidRDefault="00EC7081" w:rsidP="00106C02">
            <w:pPr>
              <w:pStyle w:val="StyleBoldCentered"/>
              <w:rPr>
                <w:sz w:val="20"/>
              </w:rPr>
            </w:pPr>
            <w:r>
              <w:rPr>
                <w:sz w:val="20"/>
              </w:rPr>
              <w:t>Please Insert Anticipated Timeframe</w:t>
            </w:r>
          </w:p>
        </w:tc>
      </w:tr>
      <w:tr w:rsidR="00810AE9" w:rsidRPr="005A6029" w14:paraId="6F4F6398" w14:textId="77777777" w:rsidTr="00106C02">
        <w:trPr>
          <w:cantSplit/>
        </w:trPr>
        <w:tc>
          <w:tcPr>
            <w:tcW w:w="720" w:type="dxa"/>
            <w:shd w:val="clear" w:color="auto" w:fill="auto"/>
          </w:tcPr>
          <w:p w14:paraId="26E5D84C" w14:textId="5DBD351D" w:rsidR="00810AE9" w:rsidRPr="00143E35" w:rsidRDefault="0091770A" w:rsidP="00106C02">
            <w:pPr>
              <w:jc w:val="center"/>
              <w:rPr>
                <w:sz w:val="20"/>
                <w:szCs w:val="20"/>
              </w:rPr>
            </w:pPr>
            <w:r>
              <w:rPr>
                <w:sz w:val="20"/>
                <w:szCs w:val="20"/>
              </w:rPr>
              <w:t>3</w:t>
            </w:r>
            <w:r w:rsidR="001E7E93">
              <w:rPr>
                <w:sz w:val="20"/>
                <w:szCs w:val="20"/>
              </w:rPr>
              <w:t>.1</w:t>
            </w:r>
          </w:p>
        </w:tc>
        <w:tc>
          <w:tcPr>
            <w:tcW w:w="1800" w:type="dxa"/>
            <w:vMerge w:val="restart"/>
            <w:shd w:val="clear" w:color="auto" w:fill="DCE6F1"/>
          </w:tcPr>
          <w:p w14:paraId="5AA7948E" w14:textId="14BD7770" w:rsidR="00810AE9" w:rsidRPr="00143E35" w:rsidRDefault="00826215" w:rsidP="00106C02">
            <w:pPr>
              <w:jc w:val="center"/>
              <w:rPr>
                <w:sz w:val="20"/>
                <w:szCs w:val="20"/>
              </w:rPr>
            </w:pPr>
            <w:r>
              <w:rPr>
                <w:sz w:val="20"/>
                <w:szCs w:val="20"/>
              </w:rPr>
              <w:t>3</w:t>
            </w:r>
            <w:r w:rsidR="00810AE9" w:rsidRPr="00143E35">
              <w:rPr>
                <w:sz w:val="20"/>
                <w:szCs w:val="20"/>
              </w:rPr>
              <w:t>.0</w:t>
            </w:r>
          </w:p>
          <w:p w14:paraId="69FAE739" w14:textId="77777777" w:rsidR="00810AE9" w:rsidRPr="00143E35" w:rsidRDefault="00810AE9" w:rsidP="00106C02">
            <w:pPr>
              <w:jc w:val="center"/>
              <w:rPr>
                <w:sz w:val="20"/>
                <w:szCs w:val="20"/>
              </w:rPr>
            </w:pPr>
            <w:r w:rsidRPr="00143E35">
              <w:rPr>
                <w:sz w:val="20"/>
                <w:szCs w:val="20"/>
              </w:rPr>
              <w:t>Design</w:t>
            </w:r>
          </w:p>
        </w:tc>
        <w:tc>
          <w:tcPr>
            <w:tcW w:w="4950" w:type="dxa"/>
            <w:shd w:val="clear" w:color="auto" w:fill="auto"/>
          </w:tcPr>
          <w:p w14:paraId="5985552A" w14:textId="77777777" w:rsidR="00810AE9" w:rsidRPr="00143E35" w:rsidRDefault="00810AE9" w:rsidP="00106C02">
            <w:pPr>
              <w:pStyle w:val="SchedofEventsbody-Left"/>
              <w:rPr>
                <w:sz w:val="20"/>
              </w:rPr>
            </w:pPr>
            <w:r w:rsidRPr="00143E35">
              <w:rPr>
                <w:sz w:val="20"/>
              </w:rPr>
              <w:t>Detailed System Design Document (DSDD)</w:t>
            </w:r>
          </w:p>
        </w:tc>
        <w:tc>
          <w:tcPr>
            <w:tcW w:w="1710" w:type="dxa"/>
            <w:shd w:val="clear" w:color="auto" w:fill="auto"/>
          </w:tcPr>
          <w:p w14:paraId="6B2115D4" w14:textId="5308E49D" w:rsidR="00810AE9" w:rsidRPr="00143E35" w:rsidRDefault="00810AE9" w:rsidP="00106C02">
            <w:pPr>
              <w:jc w:val="center"/>
              <w:rPr>
                <w:sz w:val="20"/>
                <w:szCs w:val="20"/>
              </w:rPr>
            </w:pPr>
          </w:p>
        </w:tc>
      </w:tr>
      <w:tr w:rsidR="00810AE9" w:rsidRPr="005A6029" w14:paraId="084FE168" w14:textId="77777777" w:rsidTr="00106C02">
        <w:trPr>
          <w:cantSplit/>
        </w:trPr>
        <w:tc>
          <w:tcPr>
            <w:tcW w:w="720" w:type="dxa"/>
            <w:shd w:val="clear" w:color="auto" w:fill="auto"/>
          </w:tcPr>
          <w:p w14:paraId="53ACA88B" w14:textId="53F72A37" w:rsidR="00810AE9" w:rsidRPr="00143E35" w:rsidRDefault="0091770A" w:rsidP="00106C02">
            <w:pPr>
              <w:jc w:val="center"/>
              <w:rPr>
                <w:sz w:val="20"/>
                <w:szCs w:val="20"/>
              </w:rPr>
            </w:pPr>
            <w:r>
              <w:rPr>
                <w:sz w:val="20"/>
                <w:szCs w:val="20"/>
              </w:rPr>
              <w:t>3</w:t>
            </w:r>
            <w:r w:rsidR="001E7E93">
              <w:rPr>
                <w:sz w:val="20"/>
                <w:szCs w:val="20"/>
              </w:rPr>
              <w:t>.2</w:t>
            </w:r>
          </w:p>
        </w:tc>
        <w:tc>
          <w:tcPr>
            <w:tcW w:w="1800" w:type="dxa"/>
            <w:vMerge/>
            <w:shd w:val="clear" w:color="auto" w:fill="DCE6F1"/>
          </w:tcPr>
          <w:p w14:paraId="21CAACBF" w14:textId="77777777" w:rsidR="00810AE9" w:rsidRPr="00143E35" w:rsidRDefault="00810AE9" w:rsidP="00106C02">
            <w:pPr>
              <w:pStyle w:val="Level3"/>
              <w:numPr>
                <w:ilvl w:val="0"/>
                <w:numId w:val="0"/>
              </w:numPr>
              <w:jc w:val="center"/>
              <w:rPr>
                <w:sz w:val="20"/>
                <w:szCs w:val="20"/>
              </w:rPr>
            </w:pPr>
          </w:p>
        </w:tc>
        <w:tc>
          <w:tcPr>
            <w:tcW w:w="4950" w:type="dxa"/>
            <w:shd w:val="clear" w:color="auto" w:fill="auto"/>
          </w:tcPr>
          <w:p w14:paraId="7751E377" w14:textId="77777777" w:rsidR="00810AE9" w:rsidRPr="00143E35" w:rsidRDefault="00810AE9" w:rsidP="00106C02">
            <w:pPr>
              <w:pStyle w:val="SchedofEventsbody-Left"/>
              <w:rPr>
                <w:sz w:val="20"/>
              </w:rPr>
            </w:pPr>
            <w:r w:rsidRPr="00143E35">
              <w:rPr>
                <w:sz w:val="20"/>
              </w:rPr>
              <w:t>Testing Plan</w:t>
            </w:r>
          </w:p>
        </w:tc>
        <w:tc>
          <w:tcPr>
            <w:tcW w:w="1710" w:type="dxa"/>
            <w:shd w:val="clear" w:color="auto" w:fill="auto"/>
          </w:tcPr>
          <w:p w14:paraId="1B904265" w14:textId="17373E05" w:rsidR="00810AE9" w:rsidRPr="00143E35" w:rsidRDefault="00810AE9" w:rsidP="00106C02">
            <w:pPr>
              <w:jc w:val="center"/>
              <w:rPr>
                <w:sz w:val="20"/>
                <w:szCs w:val="20"/>
              </w:rPr>
            </w:pPr>
          </w:p>
        </w:tc>
      </w:tr>
      <w:tr w:rsidR="00810AE9" w:rsidRPr="005A6029" w14:paraId="0E7FC730" w14:textId="77777777" w:rsidTr="00106C02">
        <w:trPr>
          <w:cantSplit/>
        </w:trPr>
        <w:tc>
          <w:tcPr>
            <w:tcW w:w="720" w:type="dxa"/>
            <w:shd w:val="clear" w:color="auto" w:fill="auto"/>
          </w:tcPr>
          <w:p w14:paraId="7B86F58B" w14:textId="53BB77A5" w:rsidR="00810AE9" w:rsidRPr="00143E35" w:rsidRDefault="0091770A" w:rsidP="00106C02">
            <w:pPr>
              <w:jc w:val="center"/>
              <w:rPr>
                <w:rFonts w:cs="Arial"/>
                <w:sz w:val="20"/>
                <w:szCs w:val="20"/>
              </w:rPr>
            </w:pPr>
            <w:r>
              <w:rPr>
                <w:rFonts w:cs="Arial"/>
                <w:sz w:val="20"/>
                <w:szCs w:val="20"/>
              </w:rPr>
              <w:t>4</w:t>
            </w:r>
            <w:r w:rsidR="00810AE9" w:rsidRPr="00143E35">
              <w:rPr>
                <w:rFonts w:cs="Arial"/>
                <w:sz w:val="20"/>
                <w:szCs w:val="20"/>
              </w:rPr>
              <w:t>.1</w:t>
            </w:r>
          </w:p>
        </w:tc>
        <w:tc>
          <w:tcPr>
            <w:tcW w:w="1800" w:type="dxa"/>
            <w:vMerge w:val="restart"/>
            <w:shd w:val="clear" w:color="auto" w:fill="DCE6F1"/>
          </w:tcPr>
          <w:p w14:paraId="0386E07E" w14:textId="466A27F7" w:rsidR="00810AE9" w:rsidRPr="00143E35" w:rsidRDefault="00826215" w:rsidP="00106C02">
            <w:pPr>
              <w:jc w:val="center"/>
              <w:rPr>
                <w:rFonts w:cs="Arial"/>
                <w:sz w:val="20"/>
                <w:szCs w:val="20"/>
              </w:rPr>
            </w:pPr>
            <w:r>
              <w:rPr>
                <w:rFonts w:cs="Arial"/>
                <w:sz w:val="20"/>
                <w:szCs w:val="20"/>
              </w:rPr>
              <w:t>4</w:t>
            </w:r>
            <w:r w:rsidR="00810AE9" w:rsidRPr="00143E35">
              <w:rPr>
                <w:rFonts w:cs="Arial"/>
                <w:sz w:val="20"/>
                <w:szCs w:val="20"/>
              </w:rPr>
              <w:t>.0</w:t>
            </w:r>
            <w:r w:rsidR="00810AE9" w:rsidRPr="00143E35">
              <w:rPr>
                <w:rFonts w:cs="Arial"/>
                <w:sz w:val="20"/>
                <w:szCs w:val="20"/>
              </w:rPr>
              <w:br/>
              <w:t>Development, Interfaces, Integration</w:t>
            </w:r>
          </w:p>
        </w:tc>
        <w:tc>
          <w:tcPr>
            <w:tcW w:w="4950" w:type="dxa"/>
            <w:shd w:val="clear" w:color="auto" w:fill="auto"/>
          </w:tcPr>
          <w:p w14:paraId="685EF326" w14:textId="77777777" w:rsidR="00810AE9" w:rsidRPr="00143E35" w:rsidRDefault="00810AE9" w:rsidP="00106C02">
            <w:pPr>
              <w:pStyle w:val="SchedofEventsbody-Left"/>
              <w:rPr>
                <w:rFonts w:cs="Arial"/>
                <w:sz w:val="20"/>
              </w:rPr>
            </w:pPr>
            <w:r w:rsidRPr="00143E35">
              <w:rPr>
                <w:rFonts w:cs="Arial"/>
                <w:sz w:val="20"/>
              </w:rPr>
              <w:t>Software Development Plan</w:t>
            </w:r>
          </w:p>
        </w:tc>
        <w:tc>
          <w:tcPr>
            <w:tcW w:w="1710" w:type="dxa"/>
            <w:shd w:val="clear" w:color="auto" w:fill="auto"/>
          </w:tcPr>
          <w:p w14:paraId="1DA2ED8C" w14:textId="3D52F745" w:rsidR="00810AE9" w:rsidRPr="00143E35" w:rsidRDefault="00810AE9" w:rsidP="00106C02">
            <w:pPr>
              <w:jc w:val="center"/>
              <w:rPr>
                <w:rFonts w:cs="Arial"/>
                <w:sz w:val="20"/>
                <w:szCs w:val="20"/>
              </w:rPr>
            </w:pPr>
          </w:p>
        </w:tc>
      </w:tr>
      <w:tr w:rsidR="00810AE9" w:rsidRPr="005A6029" w14:paraId="61B221CF" w14:textId="77777777" w:rsidTr="00106C02">
        <w:trPr>
          <w:cantSplit/>
        </w:trPr>
        <w:tc>
          <w:tcPr>
            <w:tcW w:w="720" w:type="dxa"/>
            <w:shd w:val="clear" w:color="auto" w:fill="auto"/>
          </w:tcPr>
          <w:p w14:paraId="5709402C" w14:textId="7B974A57" w:rsidR="00810AE9" w:rsidRPr="00143E35" w:rsidRDefault="0091770A" w:rsidP="00106C02">
            <w:pPr>
              <w:jc w:val="center"/>
              <w:rPr>
                <w:rFonts w:cs="Arial"/>
                <w:sz w:val="20"/>
                <w:szCs w:val="20"/>
              </w:rPr>
            </w:pPr>
            <w:r>
              <w:rPr>
                <w:rFonts w:cs="Arial"/>
                <w:sz w:val="20"/>
                <w:szCs w:val="20"/>
              </w:rPr>
              <w:t>4</w:t>
            </w:r>
            <w:r w:rsidR="00810AE9" w:rsidRPr="00143E35">
              <w:rPr>
                <w:rFonts w:cs="Arial"/>
                <w:sz w:val="20"/>
                <w:szCs w:val="20"/>
              </w:rPr>
              <w:t>.2</w:t>
            </w:r>
          </w:p>
        </w:tc>
        <w:tc>
          <w:tcPr>
            <w:tcW w:w="1800" w:type="dxa"/>
            <w:vMerge/>
            <w:shd w:val="clear" w:color="auto" w:fill="DCE6F1"/>
          </w:tcPr>
          <w:p w14:paraId="18EFB99E" w14:textId="77777777" w:rsidR="00810AE9" w:rsidRPr="00143E35" w:rsidRDefault="00810AE9" w:rsidP="00106C02">
            <w:pPr>
              <w:pStyle w:val="Level3"/>
              <w:numPr>
                <w:ilvl w:val="0"/>
                <w:numId w:val="0"/>
              </w:numPr>
              <w:jc w:val="center"/>
              <w:rPr>
                <w:rFonts w:cs="Arial"/>
                <w:sz w:val="20"/>
                <w:szCs w:val="20"/>
              </w:rPr>
            </w:pPr>
          </w:p>
        </w:tc>
        <w:tc>
          <w:tcPr>
            <w:tcW w:w="4950" w:type="dxa"/>
            <w:shd w:val="clear" w:color="auto" w:fill="auto"/>
          </w:tcPr>
          <w:p w14:paraId="3FB0AFE0" w14:textId="77777777" w:rsidR="00810AE9" w:rsidRPr="00143E35" w:rsidRDefault="00810AE9" w:rsidP="00106C02">
            <w:pPr>
              <w:pStyle w:val="SchedofEventsbody-Left"/>
              <w:rPr>
                <w:rFonts w:cs="Arial"/>
                <w:sz w:val="20"/>
              </w:rPr>
            </w:pPr>
            <w:r w:rsidRPr="00143E35">
              <w:rPr>
                <w:rFonts w:cs="Arial"/>
                <w:sz w:val="20"/>
              </w:rPr>
              <w:t>Construction Summary Report(s) (as requested)</w:t>
            </w:r>
          </w:p>
        </w:tc>
        <w:tc>
          <w:tcPr>
            <w:tcW w:w="1710" w:type="dxa"/>
            <w:shd w:val="clear" w:color="auto" w:fill="auto"/>
          </w:tcPr>
          <w:p w14:paraId="7857F72B" w14:textId="128E7CB7" w:rsidR="00810AE9" w:rsidRPr="00143E35" w:rsidRDefault="00810AE9" w:rsidP="00106C02">
            <w:pPr>
              <w:jc w:val="center"/>
              <w:rPr>
                <w:rFonts w:cs="Arial"/>
                <w:sz w:val="20"/>
                <w:szCs w:val="20"/>
              </w:rPr>
            </w:pPr>
          </w:p>
        </w:tc>
      </w:tr>
      <w:tr w:rsidR="00810AE9" w:rsidRPr="005A6029" w14:paraId="1FEBFD1A" w14:textId="77777777" w:rsidTr="00106C02">
        <w:trPr>
          <w:cantSplit/>
        </w:trPr>
        <w:tc>
          <w:tcPr>
            <w:tcW w:w="720" w:type="dxa"/>
            <w:shd w:val="clear" w:color="auto" w:fill="auto"/>
          </w:tcPr>
          <w:p w14:paraId="09C7DF57" w14:textId="40CFC80D" w:rsidR="00810AE9" w:rsidRPr="00143E35" w:rsidRDefault="0091770A" w:rsidP="00106C02">
            <w:pPr>
              <w:jc w:val="center"/>
              <w:rPr>
                <w:rFonts w:cs="Arial"/>
                <w:sz w:val="20"/>
                <w:szCs w:val="20"/>
              </w:rPr>
            </w:pPr>
            <w:r>
              <w:rPr>
                <w:rFonts w:cs="Arial"/>
                <w:sz w:val="20"/>
                <w:szCs w:val="20"/>
              </w:rPr>
              <w:t>4</w:t>
            </w:r>
            <w:r w:rsidR="00810AE9" w:rsidRPr="00143E35">
              <w:rPr>
                <w:rFonts w:cs="Arial"/>
                <w:sz w:val="20"/>
                <w:szCs w:val="20"/>
              </w:rPr>
              <w:t>.3</w:t>
            </w:r>
          </w:p>
        </w:tc>
        <w:tc>
          <w:tcPr>
            <w:tcW w:w="1800" w:type="dxa"/>
            <w:vMerge/>
            <w:shd w:val="clear" w:color="auto" w:fill="DCE6F1"/>
          </w:tcPr>
          <w:p w14:paraId="53CFB79D" w14:textId="77777777" w:rsidR="00810AE9" w:rsidRPr="00143E35" w:rsidRDefault="00810AE9" w:rsidP="00106C02">
            <w:pPr>
              <w:pStyle w:val="Level3"/>
              <w:numPr>
                <w:ilvl w:val="0"/>
                <w:numId w:val="0"/>
              </w:numPr>
              <w:jc w:val="center"/>
              <w:rPr>
                <w:rFonts w:cs="Arial"/>
                <w:sz w:val="20"/>
                <w:szCs w:val="20"/>
              </w:rPr>
            </w:pPr>
          </w:p>
        </w:tc>
        <w:tc>
          <w:tcPr>
            <w:tcW w:w="4950" w:type="dxa"/>
            <w:shd w:val="clear" w:color="auto" w:fill="auto"/>
          </w:tcPr>
          <w:p w14:paraId="62C3E5EA" w14:textId="77777777" w:rsidR="00810AE9" w:rsidRPr="00143E35" w:rsidRDefault="00810AE9" w:rsidP="00106C02">
            <w:pPr>
              <w:pStyle w:val="SchedofEventsbody-Left"/>
              <w:rPr>
                <w:rFonts w:cs="Arial"/>
                <w:sz w:val="20"/>
              </w:rPr>
            </w:pPr>
            <w:r w:rsidRPr="00143E35">
              <w:rPr>
                <w:rFonts w:cs="Arial"/>
                <w:sz w:val="20"/>
              </w:rPr>
              <w:t>Code Management Plan</w:t>
            </w:r>
          </w:p>
        </w:tc>
        <w:tc>
          <w:tcPr>
            <w:tcW w:w="1710" w:type="dxa"/>
            <w:shd w:val="clear" w:color="auto" w:fill="auto"/>
          </w:tcPr>
          <w:p w14:paraId="105820B8" w14:textId="6BECD2F1" w:rsidR="00810AE9" w:rsidRPr="00143E35" w:rsidRDefault="00D21051" w:rsidP="00106C02">
            <w:pPr>
              <w:jc w:val="center"/>
              <w:rPr>
                <w:rFonts w:cs="Arial"/>
                <w:sz w:val="20"/>
                <w:szCs w:val="20"/>
              </w:rPr>
            </w:pPr>
            <w:r>
              <w:rPr>
                <w:sz w:val="20"/>
                <w:szCs w:val="20"/>
              </w:rPr>
              <w:t xml:space="preserve"> </w:t>
            </w:r>
          </w:p>
        </w:tc>
      </w:tr>
      <w:tr w:rsidR="00810AE9" w:rsidRPr="005A6029" w14:paraId="7F0FDA79" w14:textId="77777777" w:rsidTr="00106C02">
        <w:trPr>
          <w:cantSplit/>
        </w:trPr>
        <w:tc>
          <w:tcPr>
            <w:tcW w:w="720" w:type="dxa"/>
            <w:shd w:val="clear" w:color="auto" w:fill="auto"/>
          </w:tcPr>
          <w:p w14:paraId="3B598225" w14:textId="24CCFC05" w:rsidR="00810AE9" w:rsidRPr="00143E35" w:rsidRDefault="0091770A" w:rsidP="00106C02">
            <w:pPr>
              <w:jc w:val="center"/>
              <w:rPr>
                <w:rFonts w:cs="Arial"/>
                <w:sz w:val="20"/>
                <w:szCs w:val="20"/>
              </w:rPr>
            </w:pPr>
            <w:r>
              <w:rPr>
                <w:rFonts w:cs="Arial"/>
                <w:sz w:val="20"/>
                <w:szCs w:val="20"/>
              </w:rPr>
              <w:t>4</w:t>
            </w:r>
            <w:r w:rsidR="00810AE9" w:rsidRPr="00143E35">
              <w:rPr>
                <w:rFonts w:cs="Arial"/>
                <w:sz w:val="20"/>
                <w:szCs w:val="20"/>
              </w:rPr>
              <w:t>.4</w:t>
            </w:r>
          </w:p>
        </w:tc>
        <w:tc>
          <w:tcPr>
            <w:tcW w:w="1800" w:type="dxa"/>
            <w:vMerge/>
            <w:shd w:val="clear" w:color="auto" w:fill="DCE6F1"/>
          </w:tcPr>
          <w:p w14:paraId="73E2AC04" w14:textId="77777777" w:rsidR="00810AE9" w:rsidRPr="00143E35" w:rsidRDefault="00810AE9" w:rsidP="00106C02">
            <w:pPr>
              <w:pStyle w:val="Level3"/>
              <w:numPr>
                <w:ilvl w:val="0"/>
                <w:numId w:val="0"/>
              </w:numPr>
              <w:jc w:val="center"/>
              <w:rPr>
                <w:rFonts w:cs="Arial"/>
                <w:sz w:val="20"/>
                <w:szCs w:val="20"/>
              </w:rPr>
            </w:pPr>
          </w:p>
        </w:tc>
        <w:tc>
          <w:tcPr>
            <w:tcW w:w="4950" w:type="dxa"/>
            <w:shd w:val="clear" w:color="auto" w:fill="auto"/>
          </w:tcPr>
          <w:p w14:paraId="59EE08D7" w14:textId="77777777" w:rsidR="00810AE9" w:rsidRPr="00143E35" w:rsidRDefault="00810AE9" w:rsidP="00106C02">
            <w:pPr>
              <w:pStyle w:val="SchedofEventsbody-Left"/>
              <w:rPr>
                <w:rFonts w:cs="Arial"/>
                <w:sz w:val="20"/>
              </w:rPr>
            </w:pPr>
            <w:r w:rsidRPr="00143E35">
              <w:rPr>
                <w:rFonts w:cs="Arial"/>
                <w:sz w:val="20"/>
              </w:rPr>
              <w:t xml:space="preserve">Master schedule of interface development efforts </w:t>
            </w:r>
          </w:p>
        </w:tc>
        <w:tc>
          <w:tcPr>
            <w:tcW w:w="1710" w:type="dxa"/>
            <w:shd w:val="clear" w:color="auto" w:fill="auto"/>
          </w:tcPr>
          <w:p w14:paraId="1BD615D2" w14:textId="0689BD0A" w:rsidR="00810AE9" w:rsidRPr="00143E35" w:rsidRDefault="00D21051" w:rsidP="00106C02">
            <w:pPr>
              <w:jc w:val="center"/>
              <w:rPr>
                <w:rFonts w:cs="Arial"/>
                <w:sz w:val="20"/>
                <w:szCs w:val="20"/>
              </w:rPr>
            </w:pPr>
            <w:r>
              <w:rPr>
                <w:sz w:val="20"/>
                <w:szCs w:val="20"/>
              </w:rPr>
              <w:t xml:space="preserve"> </w:t>
            </w:r>
          </w:p>
        </w:tc>
      </w:tr>
      <w:tr w:rsidR="00810AE9" w:rsidRPr="005A6029" w14:paraId="4EFA9A9D" w14:textId="77777777" w:rsidTr="00106C02">
        <w:trPr>
          <w:cantSplit/>
        </w:trPr>
        <w:tc>
          <w:tcPr>
            <w:tcW w:w="720" w:type="dxa"/>
            <w:shd w:val="clear" w:color="auto" w:fill="auto"/>
          </w:tcPr>
          <w:p w14:paraId="1E3D5536" w14:textId="2F49980E" w:rsidR="00810AE9" w:rsidRPr="00143E35" w:rsidRDefault="0091770A" w:rsidP="00106C02">
            <w:pPr>
              <w:jc w:val="center"/>
              <w:rPr>
                <w:rFonts w:cs="Arial"/>
                <w:sz w:val="20"/>
                <w:szCs w:val="20"/>
              </w:rPr>
            </w:pPr>
            <w:r>
              <w:rPr>
                <w:rFonts w:cs="Arial"/>
                <w:sz w:val="20"/>
                <w:szCs w:val="20"/>
              </w:rPr>
              <w:t>4</w:t>
            </w:r>
            <w:r w:rsidR="00810AE9" w:rsidRPr="00143E35">
              <w:rPr>
                <w:rFonts w:cs="Arial"/>
                <w:sz w:val="20"/>
                <w:szCs w:val="20"/>
              </w:rPr>
              <w:t>.5</w:t>
            </w:r>
          </w:p>
        </w:tc>
        <w:tc>
          <w:tcPr>
            <w:tcW w:w="1800" w:type="dxa"/>
            <w:vMerge/>
            <w:shd w:val="clear" w:color="auto" w:fill="DCE6F1"/>
          </w:tcPr>
          <w:p w14:paraId="31FAB8D5" w14:textId="77777777" w:rsidR="00810AE9" w:rsidRPr="00143E35" w:rsidRDefault="00810AE9" w:rsidP="00106C02">
            <w:pPr>
              <w:pStyle w:val="Level3"/>
              <w:numPr>
                <w:ilvl w:val="0"/>
                <w:numId w:val="0"/>
              </w:numPr>
              <w:jc w:val="center"/>
              <w:rPr>
                <w:rFonts w:cs="Arial"/>
                <w:sz w:val="20"/>
                <w:szCs w:val="20"/>
              </w:rPr>
            </w:pPr>
          </w:p>
        </w:tc>
        <w:tc>
          <w:tcPr>
            <w:tcW w:w="4950" w:type="dxa"/>
            <w:shd w:val="clear" w:color="auto" w:fill="auto"/>
          </w:tcPr>
          <w:p w14:paraId="7A919067" w14:textId="77777777" w:rsidR="00810AE9" w:rsidRPr="00143E35" w:rsidRDefault="00810AE9" w:rsidP="00106C02">
            <w:pPr>
              <w:pStyle w:val="SchedofEventsbody-Left"/>
              <w:rPr>
                <w:rFonts w:cs="Arial"/>
                <w:sz w:val="20"/>
              </w:rPr>
            </w:pPr>
            <w:r w:rsidRPr="00143E35">
              <w:rPr>
                <w:rFonts w:cs="Arial"/>
                <w:sz w:val="20"/>
              </w:rPr>
              <w:t>Interface Design/Test Environment/Testing</w:t>
            </w:r>
          </w:p>
        </w:tc>
        <w:tc>
          <w:tcPr>
            <w:tcW w:w="1710" w:type="dxa"/>
            <w:shd w:val="clear" w:color="auto" w:fill="auto"/>
          </w:tcPr>
          <w:p w14:paraId="3D5DB521" w14:textId="6012747F" w:rsidR="00810AE9" w:rsidRPr="00143E35" w:rsidRDefault="00D21051" w:rsidP="00106C02">
            <w:pPr>
              <w:jc w:val="center"/>
              <w:rPr>
                <w:rFonts w:cs="Arial"/>
                <w:sz w:val="20"/>
                <w:szCs w:val="20"/>
              </w:rPr>
            </w:pPr>
            <w:r>
              <w:rPr>
                <w:sz w:val="20"/>
                <w:szCs w:val="20"/>
              </w:rPr>
              <w:t xml:space="preserve"> </w:t>
            </w:r>
          </w:p>
        </w:tc>
      </w:tr>
      <w:tr w:rsidR="00810AE9" w:rsidRPr="005A6029" w14:paraId="09118114" w14:textId="77777777" w:rsidTr="00106C02">
        <w:trPr>
          <w:cantSplit/>
        </w:trPr>
        <w:tc>
          <w:tcPr>
            <w:tcW w:w="720" w:type="dxa"/>
            <w:shd w:val="clear" w:color="auto" w:fill="auto"/>
          </w:tcPr>
          <w:p w14:paraId="7F0A5AE3" w14:textId="02B0789F" w:rsidR="00810AE9" w:rsidRPr="00143E35" w:rsidRDefault="0091770A" w:rsidP="00106C02">
            <w:pPr>
              <w:jc w:val="center"/>
              <w:rPr>
                <w:rFonts w:cs="Arial"/>
                <w:sz w:val="20"/>
                <w:szCs w:val="20"/>
              </w:rPr>
            </w:pPr>
            <w:r>
              <w:rPr>
                <w:rFonts w:cs="Arial"/>
                <w:sz w:val="20"/>
                <w:szCs w:val="20"/>
              </w:rPr>
              <w:t>5</w:t>
            </w:r>
            <w:r w:rsidR="00810AE9" w:rsidRPr="00143E35">
              <w:rPr>
                <w:rFonts w:cs="Arial"/>
                <w:sz w:val="20"/>
                <w:szCs w:val="20"/>
              </w:rPr>
              <w:t>.1</w:t>
            </w:r>
          </w:p>
        </w:tc>
        <w:tc>
          <w:tcPr>
            <w:tcW w:w="1800" w:type="dxa"/>
            <w:vMerge w:val="restart"/>
            <w:shd w:val="clear" w:color="auto" w:fill="DCE6F1"/>
          </w:tcPr>
          <w:p w14:paraId="4B4DBF35" w14:textId="25F7C648" w:rsidR="00810AE9" w:rsidRPr="00143E35" w:rsidRDefault="00826215" w:rsidP="00106C02">
            <w:pPr>
              <w:jc w:val="center"/>
              <w:rPr>
                <w:rFonts w:cs="Arial"/>
                <w:sz w:val="20"/>
                <w:szCs w:val="20"/>
              </w:rPr>
            </w:pPr>
            <w:r>
              <w:rPr>
                <w:rFonts w:cs="Arial"/>
                <w:sz w:val="20"/>
                <w:szCs w:val="20"/>
              </w:rPr>
              <w:t>5</w:t>
            </w:r>
            <w:r w:rsidR="00810AE9" w:rsidRPr="00143E35">
              <w:rPr>
                <w:rFonts w:cs="Arial"/>
                <w:sz w:val="20"/>
                <w:szCs w:val="20"/>
              </w:rPr>
              <w:t>.0</w:t>
            </w:r>
          </w:p>
          <w:p w14:paraId="00AD4121" w14:textId="77777777" w:rsidR="00810AE9" w:rsidRPr="00143E35" w:rsidRDefault="00810AE9" w:rsidP="00106C02">
            <w:pPr>
              <w:jc w:val="center"/>
              <w:rPr>
                <w:rFonts w:cs="Arial"/>
                <w:sz w:val="20"/>
                <w:szCs w:val="20"/>
              </w:rPr>
            </w:pPr>
            <w:r w:rsidRPr="00143E35">
              <w:rPr>
                <w:rFonts w:cs="Arial"/>
                <w:sz w:val="20"/>
                <w:szCs w:val="20"/>
              </w:rPr>
              <w:t>Data Conversion</w:t>
            </w:r>
          </w:p>
        </w:tc>
        <w:tc>
          <w:tcPr>
            <w:tcW w:w="4950" w:type="dxa"/>
            <w:shd w:val="clear" w:color="auto" w:fill="auto"/>
          </w:tcPr>
          <w:p w14:paraId="11A83F8C" w14:textId="77777777" w:rsidR="00810AE9" w:rsidRPr="00143E35" w:rsidRDefault="00810AE9" w:rsidP="00106C02">
            <w:pPr>
              <w:pStyle w:val="SchedofEventsbody-Left"/>
              <w:rPr>
                <w:rFonts w:cs="Arial"/>
                <w:sz w:val="20"/>
              </w:rPr>
            </w:pPr>
            <w:r w:rsidRPr="00143E35">
              <w:rPr>
                <w:rFonts w:cs="Arial"/>
                <w:sz w:val="20"/>
              </w:rPr>
              <w:t>Data Conversion Plan</w:t>
            </w:r>
          </w:p>
        </w:tc>
        <w:tc>
          <w:tcPr>
            <w:tcW w:w="1710" w:type="dxa"/>
            <w:shd w:val="clear" w:color="auto" w:fill="auto"/>
          </w:tcPr>
          <w:p w14:paraId="7E9A85F2" w14:textId="503EE097" w:rsidR="00810AE9" w:rsidRPr="00143E35" w:rsidRDefault="00D21051" w:rsidP="00106C02">
            <w:pPr>
              <w:jc w:val="center"/>
              <w:rPr>
                <w:rFonts w:cs="Arial"/>
                <w:sz w:val="20"/>
                <w:szCs w:val="20"/>
              </w:rPr>
            </w:pPr>
            <w:r>
              <w:rPr>
                <w:sz w:val="20"/>
                <w:szCs w:val="20"/>
              </w:rPr>
              <w:t xml:space="preserve"> </w:t>
            </w:r>
          </w:p>
        </w:tc>
      </w:tr>
      <w:tr w:rsidR="00810AE9" w:rsidRPr="005A6029" w14:paraId="00FE8BFE" w14:textId="77777777" w:rsidTr="00106C02">
        <w:trPr>
          <w:cantSplit/>
        </w:trPr>
        <w:tc>
          <w:tcPr>
            <w:tcW w:w="720" w:type="dxa"/>
            <w:shd w:val="clear" w:color="auto" w:fill="auto"/>
          </w:tcPr>
          <w:p w14:paraId="7F918433" w14:textId="521DA6BA" w:rsidR="00810AE9" w:rsidRPr="00143E35" w:rsidRDefault="0091770A" w:rsidP="00106C02">
            <w:pPr>
              <w:jc w:val="center"/>
              <w:rPr>
                <w:rFonts w:cs="Arial"/>
                <w:sz w:val="20"/>
                <w:szCs w:val="20"/>
              </w:rPr>
            </w:pPr>
            <w:r>
              <w:rPr>
                <w:rFonts w:cs="Arial"/>
                <w:sz w:val="20"/>
                <w:szCs w:val="20"/>
              </w:rPr>
              <w:t>5</w:t>
            </w:r>
            <w:r w:rsidR="00810AE9" w:rsidRPr="00143E35">
              <w:rPr>
                <w:rFonts w:cs="Arial"/>
                <w:sz w:val="20"/>
                <w:szCs w:val="20"/>
              </w:rPr>
              <w:t>.2</w:t>
            </w:r>
          </w:p>
        </w:tc>
        <w:tc>
          <w:tcPr>
            <w:tcW w:w="1800" w:type="dxa"/>
            <w:vMerge/>
            <w:shd w:val="clear" w:color="auto" w:fill="DCE6F1"/>
          </w:tcPr>
          <w:p w14:paraId="0C89919D" w14:textId="77777777" w:rsidR="00810AE9" w:rsidRPr="00143E35" w:rsidRDefault="00810AE9" w:rsidP="00106C02">
            <w:pPr>
              <w:pStyle w:val="Level3"/>
              <w:numPr>
                <w:ilvl w:val="0"/>
                <w:numId w:val="0"/>
              </w:numPr>
              <w:jc w:val="center"/>
              <w:rPr>
                <w:rFonts w:cs="Arial"/>
                <w:sz w:val="20"/>
                <w:szCs w:val="20"/>
              </w:rPr>
            </w:pPr>
          </w:p>
        </w:tc>
        <w:tc>
          <w:tcPr>
            <w:tcW w:w="4950" w:type="dxa"/>
            <w:shd w:val="clear" w:color="auto" w:fill="auto"/>
          </w:tcPr>
          <w:p w14:paraId="14A3FBE5" w14:textId="77777777" w:rsidR="00810AE9" w:rsidRPr="00143E35" w:rsidRDefault="00810AE9" w:rsidP="00106C02">
            <w:pPr>
              <w:pStyle w:val="SchedofEventsbody-Left"/>
              <w:rPr>
                <w:rFonts w:cs="Arial"/>
                <w:sz w:val="20"/>
              </w:rPr>
            </w:pPr>
            <w:r w:rsidRPr="00143E35">
              <w:rPr>
                <w:rFonts w:cs="Arial"/>
                <w:sz w:val="20"/>
              </w:rPr>
              <w:t>Conversion Guide</w:t>
            </w:r>
          </w:p>
        </w:tc>
        <w:tc>
          <w:tcPr>
            <w:tcW w:w="1710" w:type="dxa"/>
            <w:shd w:val="clear" w:color="auto" w:fill="auto"/>
          </w:tcPr>
          <w:p w14:paraId="72033B15" w14:textId="464C82B3" w:rsidR="00810AE9" w:rsidRPr="00143E35" w:rsidRDefault="00D21051" w:rsidP="00106C02">
            <w:pPr>
              <w:jc w:val="center"/>
              <w:rPr>
                <w:rFonts w:cs="Arial"/>
                <w:sz w:val="20"/>
                <w:szCs w:val="20"/>
              </w:rPr>
            </w:pPr>
            <w:r>
              <w:rPr>
                <w:sz w:val="20"/>
                <w:szCs w:val="20"/>
              </w:rPr>
              <w:t xml:space="preserve"> </w:t>
            </w:r>
          </w:p>
        </w:tc>
      </w:tr>
      <w:tr w:rsidR="00810AE9" w:rsidRPr="005A6029" w14:paraId="0BB173E1" w14:textId="77777777" w:rsidTr="00106C02">
        <w:trPr>
          <w:cantSplit/>
        </w:trPr>
        <w:tc>
          <w:tcPr>
            <w:tcW w:w="720" w:type="dxa"/>
            <w:shd w:val="clear" w:color="auto" w:fill="auto"/>
          </w:tcPr>
          <w:p w14:paraId="404D5063" w14:textId="3E5AD47A" w:rsidR="00810AE9" w:rsidRPr="00143E35" w:rsidRDefault="0091770A" w:rsidP="00106C02">
            <w:pPr>
              <w:jc w:val="center"/>
              <w:rPr>
                <w:rFonts w:cs="Arial"/>
                <w:sz w:val="20"/>
                <w:szCs w:val="20"/>
              </w:rPr>
            </w:pPr>
            <w:r>
              <w:rPr>
                <w:rFonts w:cs="Arial"/>
                <w:sz w:val="20"/>
                <w:szCs w:val="20"/>
              </w:rPr>
              <w:t>5</w:t>
            </w:r>
            <w:r w:rsidR="00810AE9" w:rsidRPr="00143E35">
              <w:rPr>
                <w:rFonts w:cs="Arial"/>
                <w:sz w:val="20"/>
                <w:szCs w:val="20"/>
              </w:rPr>
              <w:t>.3</w:t>
            </w:r>
          </w:p>
        </w:tc>
        <w:tc>
          <w:tcPr>
            <w:tcW w:w="1800" w:type="dxa"/>
            <w:vMerge/>
            <w:shd w:val="clear" w:color="auto" w:fill="DCE6F1"/>
          </w:tcPr>
          <w:p w14:paraId="7111B9E2" w14:textId="77777777" w:rsidR="00810AE9" w:rsidRPr="00143E35" w:rsidRDefault="00810AE9" w:rsidP="00106C02">
            <w:pPr>
              <w:pStyle w:val="Level3"/>
              <w:numPr>
                <w:ilvl w:val="0"/>
                <w:numId w:val="0"/>
              </w:numPr>
              <w:jc w:val="center"/>
              <w:rPr>
                <w:rFonts w:cs="Arial"/>
                <w:sz w:val="20"/>
                <w:szCs w:val="20"/>
              </w:rPr>
            </w:pPr>
          </w:p>
        </w:tc>
        <w:tc>
          <w:tcPr>
            <w:tcW w:w="4950" w:type="dxa"/>
            <w:shd w:val="clear" w:color="auto" w:fill="auto"/>
          </w:tcPr>
          <w:p w14:paraId="50150930" w14:textId="77777777" w:rsidR="00810AE9" w:rsidRPr="00143E35" w:rsidRDefault="00810AE9" w:rsidP="00106C02">
            <w:pPr>
              <w:pStyle w:val="SchedofEventsbody-Left"/>
              <w:rPr>
                <w:rFonts w:cs="Arial"/>
                <w:sz w:val="20"/>
              </w:rPr>
            </w:pPr>
            <w:r w:rsidRPr="00143E35">
              <w:rPr>
                <w:rFonts w:cs="Arial"/>
                <w:sz w:val="20"/>
              </w:rPr>
              <w:t>Conversion Results Report</w:t>
            </w:r>
          </w:p>
        </w:tc>
        <w:tc>
          <w:tcPr>
            <w:tcW w:w="1710" w:type="dxa"/>
            <w:shd w:val="clear" w:color="auto" w:fill="auto"/>
          </w:tcPr>
          <w:p w14:paraId="520E5A77" w14:textId="0990144A" w:rsidR="00810AE9" w:rsidRPr="00143E35" w:rsidRDefault="00D21051" w:rsidP="00106C02">
            <w:pPr>
              <w:jc w:val="center"/>
              <w:rPr>
                <w:rFonts w:cs="Arial"/>
                <w:sz w:val="20"/>
                <w:szCs w:val="20"/>
              </w:rPr>
            </w:pPr>
            <w:r>
              <w:rPr>
                <w:sz w:val="20"/>
                <w:szCs w:val="20"/>
              </w:rPr>
              <w:t xml:space="preserve"> </w:t>
            </w:r>
          </w:p>
        </w:tc>
      </w:tr>
      <w:tr w:rsidR="00810AE9" w:rsidRPr="005A6029" w14:paraId="62B689C5" w14:textId="77777777" w:rsidTr="00106C02">
        <w:trPr>
          <w:cantSplit/>
        </w:trPr>
        <w:tc>
          <w:tcPr>
            <w:tcW w:w="720" w:type="dxa"/>
            <w:shd w:val="clear" w:color="auto" w:fill="auto"/>
          </w:tcPr>
          <w:p w14:paraId="31B740C0" w14:textId="432071A1" w:rsidR="00810AE9" w:rsidRPr="00143E35" w:rsidRDefault="0091770A" w:rsidP="00106C02">
            <w:pPr>
              <w:jc w:val="center"/>
              <w:rPr>
                <w:rFonts w:cs="Arial"/>
                <w:sz w:val="20"/>
                <w:szCs w:val="20"/>
              </w:rPr>
            </w:pPr>
            <w:r>
              <w:rPr>
                <w:rFonts w:cs="Arial"/>
                <w:sz w:val="20"/>
                <w:szCs w:val="20"/>
              </w:rPr>
              <w:t>6</w:t>
            </w:r>
            <w:r w:rsidR="00810AE9" w:rsidRPr="00143E35">
              <w:rPr>
                <w:rFonts w:cs="Arial"/>
                <w:sz w:val="20"/>
                <w:szCs w:val="20"/>
              </w:rPr>
              <w:t>.1</w:t>
            </w:r>
          </w:p>
        </w:tc>
        <w:tc>
          <w:tcPr>
            <w:tcW w:w="1800" w:type="dxa"/>
            <w:vMerge w:val="restart"/>
            <w:shd w:val="clear" w:color="auto" w:fill="DCE6F1"/>
          </w:tcPr>
          <w:p w14:paraId="5E3BE090" w14:textId="660AF67D" w:rsidR="00810AE9" w:rsidRPr="00143E35" w:rsidRDefault="00826215" w:rsidP="00106C02">
            <w:pPr>
              <w:jc w:val="center"/>
              <w:rPr>
                <w:rFonts w:cs="Arial"/>
                <w:sz w:val="20"/>
                <w:szCs w:val="20"/>
              </w:rPr>
            </w:pPr>
            <w:r>
              <w:rPr>
                <w:rFonts w:cs="Arial"/>
                <w:sz w:val="20"/>
                <w:szCs w:val="20"/>
              </w:rPr>
              <w:t>6</w:t>
            </w:r>
            <w:r w:rsidR="00810AE9" w:rsidRPr="00143E35">
              <w:rPr>
                <w:rFonts w:cs="Arial"/>
                <w:sz w:val="20"/>
                <w:szCs w:val="20"/>
              </w:rPr>
              <w:t>.0</w:t>
            </w:r>
          </w:p>
          <w:p w14:paraId="3A22D3D9" w14:textId="77777777" w:rsidR="00810AE9" w:rsidRPr="00143E35" w:rsidRDefault="00810AE9" w:rsidP="00106C02">
            <w:pPr>
              <w:jc w:val="center"/>
              <w:rPr>
                <w:rFonts w:cs="Arial"/>
                <w:sz w:val="20"/>
                <w:szCs w:val="20"/>
              </w:rPr>
            </w:pPr>
            <w:r w:rsidRPr="00143E35">
              <w:rPr>
                <w:rFonts w:cs="Arial"/>
                <w:sz w:val="20"/>
                <w:szCs w:val="20"/>
              </w:rPr>
              <w:t>Testing</w:t>
            </w:r>
          </w:p>
        </w:tc>
        <w:tc>
          <w:tcPr>
            <w:tcW w:w="4950" w:type="dxa"/>
            <w:shd w:val="clear" w:color="auto" w:fill="auto"/>
          </w:tcPr>
          <w:p w14:paraId="6525F602" w14:textId="77777777" w:rsidR="00810AE9" w:rsidRPr="00143E35" w:rsidRDefault="00810AE9" w:rsidP="00106C02">
            <w:pPr>
              <w:pStyle w:val="SchedofEventsbody-Left"/>
              <w:rPr>
                <w:rFonts w:cs="Arial"/>
                <w:sz w:val="20"/>
              </w:rPr>
            </w:pPr>
            <w:r w:rsidRPr="00143E35">
              <w:rPr>
                <w:rFonts w:cs="Arial"/>
                <w:sz w:val="20"/>
              </w:rPr>
              <w:t>User Acceptance Testing Plan</w:t>
            </w:r>
          </w:p>
        </w:tc>
        <w:tc>
          <w:tcPr>
            <w:tcW w:w="1710" w:type="dxa"/>
            <w:shd w:val="clear" w:color="auto" w:fill="auto"/>
          </w:tcPr>
          <w:p w14:paraId="7C5BA42F" w14:textId="45B61575" w:rsidR="00810AE9" w:rsidRPr="00143E35" w:rsidRDefault="00D21051" w:rsidP="00106C02">
            <w:pPr>
              <w:jc w:val="center"/>
              <w:rPr>
                <w:rFonts w:cs="Arial"/>
                <w:sz w:val="20"/>
                <w:szCs w:val="20"/>
              </w:rPr>
            </w:pPr>
            <w:r>
              <w:rPr>
                <w:sz w:val="20"/>
                <w:szCs w:val="20"/>
              </w:rPr>
              <w:t xml:space="preserve"> </w:t>
            </w:r>
          </w:p>
        </w:tc>
      </w:tr>
      <w:tr w:rsidR="00810AE9" w:rsidRPr="005A6029" w14:paraId="7C028B95" w14:textId="77777777" w:rsidTr="00106C02">
        <w:trPr>
          <w:cantSplit/>
        </w:trPr>
        <w:tc>
          <w:tcPr>
            <w:tcW w:w="720" w:type="dxa"/>
            <w:shd w:val="clear" w:color="auto" w:fill="auto"/>
          </w:tcPr>
          <w:p w14:paraId="0FD03D96" w14:textId="6A9B5DEB" w:rsidR="00810AE9" w:rsidRPr="00143E35" w:rsidRDefault="0091770A" w:rsidP="00106C02">
            <w:pPr>
              <w:jc w:val="center"/>
              <w:rPr>
                <w:rFonts w:cs="Arial"/>
                <w:sz w:val="20"/>
                <w:szCs w:val="20"/>
              </w:rPr>
            </w:pPr>
            <w:r>
              <w:rPr>
                <w:rFonts w:cs="Arial"/>
                <w:sz w:val="20"/>
                <w:szCs w:val="20"/>
              </w:rPr>
              <w:t>6</w:t>
            </w:r>
            <w:r w:rsidR="00810AE9" w:rsidRPr="00143E35">
              <w:rPr>
                <w:rFonts w:cs="Arial"/>
                <w:sz w:val="20"/>
                <w:szCs w:val="20"/>
              </w:rPr>
              <w:t>.2</w:t>
            </w:r>
          </w:p>
        </w:tc>
        <w:tc>
          <w:tcPr>
            <w:tcW w:w="1800" w:type="dxa"/>
            <w:vMerge/>
            <w:shd w:val="clear" w:color="auto" w:fill="DCE6F1"/>
          </w:tcPr>
          <w:p w14:paraId="42D75000" w14:textId="77777777" w:rsidR="00810AE9" w:rsidRPr="00143E35" w:rsidRDefault="00810AE9" w:rsidP="00106C02">
            <w:pPr>
              <w:pStyle w:val="Level3"/>
              <w:numPr>
                <w:ilvl w:val="0"/>
                <w:numId w:val="0"/>
              </w:numPr>
              <w:jc w:val="center"/>
              <w:rPr>
                <w:rFonts w:cs="Arial"/>
                <w:sz w:val="20"/>
                <w:szCs w:val="20"/>
              </w:rPr>
            </w:pPr>
          </w:p>
        </w:tc>
        <w:tc>
          <w:tcPr>
            <w:tcW w:w="4950" w:type="dxa"/>
            <w:shd w:val="clear" w:color="auto" w:fill="auto"/>
          </w:tcPr>
          <w:p w14:paraId="5924E5CB" w14:textId="77777777" w:rsidR="00810AE9" w:rsidRPr="00143E35" w:rsidRDefault="00810AE9" w:rsidP="00106C02">
            <w:pPr>
              <w:pStyle w:val="SchedofEventsbody-Left"/>
              <w:rPr>
                <w:rFonts w:cs="Arial"/>
                <w:sz w:val="20"/>
              </w:rPr>
            </w:pPr>
            <w:r w:rsidRPr="00143E35">
              <w:rPr>
                <w:rFonts w:cs="Arial"/>
                <w:sz w:val="20"/>
              </w:rPr>
              <w:t xml:space="preserve">Test scripts, test conditions, expected results, actual results </w:t>
            </w:r>
          </w:p>
        </w:tc>
        <w:tc>
          <w:tcPr>
            <w:tcW w:w="1710" w:type="dxa"/>
            <w:shd w:val="clear" w:color="auto" w:fill="auto"/>
          </w:tcPr>
          <w:p w14:paraId="779075C2" w14:textId="4A9A6A7D" w:rsidR="00810AE9" w:rsidRPr="00143E35" w:rsidRDefault="00D21051" w:rsidP="00106C02">
            <w:pPr>
              <w:jc w:val="center"/>
              <w:rPr>
                <w:rFonts w:cs="Arial"/>
                <w:sz w:val="20"/>
                <w:szCs w:val="20"/>
              </w:rPr>
            </w:pPr>
            <w:r>
              <w:rPr>
                <w:sz w:val="20"/>
                <w:szCs w:val="20"/>
              </w:rPr>
              <w:t xml:space="preserve"> </w:t>
            </w:r>
          </w:p>
        </w:tc>
      </w:tr>
      <w:tr w:rsidR="00810AE9" w:rsidRPr="005A6029" w14:paraId="1D3F62C5" w14:textId="77777777" w:rsidTr="00106C02">
        <w:trPr>
          <w:cantSplit/>
        </w:trPr>
        <w:tc>
          <w:tcPr>
            <w:tcW w:w="720" w:type="dxa"/>
            <w:shd w:val="clear" w:color="auto" w:fill="auto"/>
          </w:tcPr>
          <w:p w14:paraId="08B1D9EE" w14:textId="6DE8FF69" w:rsidR="00810AE9" w:rsidRPr="00143E35" w:rsidRDefault="0091770A" w:rsidP="00106C02">
            <w:pPr>
              <w:jc w:val="center"/>
              <w:rPr>
                <w:rFonts w:cs="Arial"/>
                <w:sz w:val="20"/>
                <w:szCs w:val="20"/>
              </w:rPr>
            </w:pPr>
            <w:r>
              <w:rPr>
                <w:rFonts w:cs="Arial"/>
                <w:sz w:val="20"/>
                <w:szCs w:val="20"/>
              </w:rPr>
              <w:t>6</w:t>
            </w:r>
            <w:r w:rsidR="00810AE9" w:rsidRPr="00143E35">
              <w:rPr>
                <w:rFonts w:cs="Arial"/>
                <w:sz w:val="20"/>
                <w:szCs w:val="20"/>
              </w:rPr>
              <w:t>.3</w:t>
            </w:r>
          </w:p>
        </w:tc>
        <w:tc>
          <w:tcPr>
            <w:tcW w:w="1800" w:type="dxa"/>
            <w:vMerge/>
            <w:shd w:val="clear" w:color="auto" w:fill="DCE6F1"/>
          </w:tcPr>
          <w:p w14:paraId="2A022A3F" w14:textId="77777777" w:rsidR="00810AE9" w:rsidRPr="00143E35" w:rsidRDefault="00810AE9" w:rsidP="00106C02">
            <w:pPr>
              <w:pStyle w:val="Level3"/>
              <w:numPr>
                <w:ilvl w:val="0"/>
                <w:numId w:val="0"/>
              </w:numPr>
              <w:jc w:val="center"/>
              <w:rPr>
                <w:rFonts w:cs="Arial"/>
                <w:sz w:val="20"/>
                <w:szCs w:val="20"/>
              </w:rPr>
            </w:pPr>
          </w:p>
        </w:tc>
        <w:tc>
          <w:tcPr>
            <w:tcW w:w="4950" w:type="dxa"/>
            <w:shd w:val="clear" w:color="auto" w:fill="auto"/>
          </w:tcPr>
          <w:p w14:paraId="301B81DD" w14:textId="77777777" w:rsidR="00810AE9" w:rsidRPr="00143E35" w:rsidRDefault="00810AE9" w:rsidP="00106C02">
            <w:pPr>
              <w:pStyle w:val="SchedofEventsbody-Left"/>
              <w:rPr>
                <w:rFonts w:cs="Arial"/>
                <w:sz w:val="20"/>
              </w:rPr>
            </w:pPr>
            <w:r w:rsidRPr="00143E35">
              <w:rPr>
                <w:rFonts w:cs="Arial"/>
                <w:sz w:val="20"/>
              </w:rPr>
              <w:t>Testing Results Weekly Report</w:t>
            </w:r>
          </w:p>
        </w:tc>
        <w:tc>
          <w:tcPr>
            <w:tcW w:w="1710" w:type="dxa"/>
            <w:shd w:val="clear" w:color="auto" w:fill="auto"/>
          </w:tcPr>
          <w:p w14:paraId="2A51BFFF" w14:textId="4E18D056" w:rsidR="00810AE9" w:rsidRPr="00143E35" w:rsidRDefault="00D21051" w:rsidP="00106C02">
            <w:pPr>
              <w:jc w:val="center"/>
              <w:rPr>
                <w:rFonts w:cs="Arial"/>
                <w:sz w:val="20"/>
                <w:szCs w:val="20"/>
              </w:rPr>
            </w:pPr>
            <w:r>
              <w:rPr>
                <w:sz w:val="20"/>
                <w:szCs w:val="20"/>
              </w:rPr>
              <w:t xml:space="preserve"> </w:t>
            </w:r>
          </w:p>
        </w:tc>
      </w:tr>
      <w:tr w:rsidR="00810AE9" w:rsidRPr="005A6029" w14:paraId="6FBF2CD0" w14:textId="77777777" w:rsidTr="00106C02">
        <w:trPr>
          <w:cantSplit/>
        </w:trPr>
        <w:tc>
          <w:tcPr>
            <w:tcW w:w="720" w:type="dxa"/>
            <w:shd w:val="clear" w:color="auto" w:fill="auto"/>
          </w:tcPr>
          <w:p w14:paraId="23BCDDD5" w14:textId="25EF96AC" w:rsidR="00810AE9" w:rsidRPr="00143E35" w:rsidRDefault="0091770A" w:rsidP="00106C02">
            <w:pPr>
              <w:jc w:val="center"/>
              <w:rPr>
                <w:rFonts w:cs="Arial"/>
                <w:sz w:val="20"/>
                <w:szCs w:val="20"/>
              </w:rPr>
            </w:pPr>
            <w:r>
              <w:rPr>
                <w:rFonts w:cs="Arial"/>
                <w:sz w:val="20"/>
                <w:szCs w:val="20"/>
              </w:rPr>
              <w:t>6</w:t>
            </w:r>
            <w:r w:rsidR="00810AE9" w:rsidRPr="00143E35">
              <w:rPr>
                <w:rFonts w:cs="Arial"/>
                <w:sz w:val="20"/>
                <w:szCs w:val="20"/>
              </w:rPr>
              <w:t>.4</w:t>
            </w:r>
          </w:p>
        </w:tc>
        <w:tc>
          <w:tcPr>
            <w:tcW w:w="1800" w:type="dxa"/>
            <w:vMerge/>
            <w:shd w:val="clear" w:color="auto" w:fill="DCE6F1"/>
          </w:tcPr>
          <w:p w14:paraId="1F970C0C" w14:textId="77777777" w:rsidR="00810AE9" w:rsidRPr="00143E35" w:rsidRDefault="00810AE9" w:rsidP="00106C02">
            <w:pPr>
              <w:pStyle w:val="Level3"/>
              <w:numPr>
                <w:ilvl w:val="0"/>
                <w:numId w:val="0"/>
              </w:numPr>
              <w:jc w:val="center"/>
              <w:rPr>
                <w:rFonts w:cs="Arial"/>
                <w:sz w:val="20"/>
                <w:szCs w:val="20"/>
              </w:rPr>
            </w:pPr>
          </w:p>
        </w:tc>
        <w:tc>
          <w:tcPr>
            <w:tcW w:w="4950" w:type="dxa"/>
            <w:shd w:val="clear" w:color="auto" w:fill="auto"/>
          </w:tcPr>
          <w:p w14:paraId="00B5EFC5" w14:textId="77777777" w:rsidR="00810AE9" w:rsidRPr="00143E35" w:rsidRDefault="00810AE9" w:rsidP="00106C02">
            <w:pPr>
              <w:pStyle w:val="SchedofEventsbody-Left"/>
              <w:rPr>
                <w:rFonts w:cs="Arial"/>
                <w:sz w:val="20"/>
              </w:rPr>
            </w:pPr>
            <w:r w:rsidRPr="00143E35">
              <w:rPr>
                <w:rFonts w:cs="Arial"/>
                <w:sz w:val="20"/>
              </w:rPr>
              <w:t xml:space="preserve">System Testing Results Report, with an updated Requirements Traceability Matrix </w:t>
            </w:r>
          </w:p>
        </w:tc>
        <w:tc>
          <w:tcPr>
            <w:tcW w:w="1710" w:type="dxa"/>
            <w:shd w:val="clear" w:color="auto" w:fill="auto"/>
          </w:tcPr>
          <w:p w14:paraId="5EBC1003" w14:textId="1A3D9C63" w:rsidR="00810AE9" w:rsidRPr="00143E35" w:rsidRDefault="00D21051" w:rsidP="00106C02">
            <w:pPr>
              <w:jc w:val="center"/>
              <w:rPr>
                <w:rFonts w:cs="Arial"/>
                <w:sz w:val="20"/>
                <w:szCs w:val="20"/>
              </w:rPr>
            </w:pPr>
            <w:r>
              <w:rPr>
                <w:sz w:val="20"/>
                <w:szCs w:val="20"/>
              </w:rPr>
              <w:t xml:space="preserve"> </w:t>
            </w:r>
          </w:p>
        </w:tc>
      </w:tr>
      <w:tr w:rsidR="00810AE9" w:rsidRPr="005A6029" w14:paraId="45951028" w14:textId="77777777" w:rsidTr="00106C02">
        <w:trPr>
          <w:cantSplit/>
        </w:trPr>
        <w:tc>
          <w:tcPr>
            <w:tcW w:w="720" w:type="dxa"/>
            <w:shd w:val="clear" w:color="auto" w:fill="auto"/>
          </w:tcPr>
          <w:p w14:paraId="1427182F" w14:textId="46CADE33" w:rsidR="00810AE9" w:rsidRPr="00143E35" w:rsidRDefault="0091770A" w:rsidP="00106C02">
            <w:pPr>
              <w:jc w:val="center"/>
              <w:rPr>
                <w:rFonts w:cs="Arial"/>
                <w:sz w:val="20"/>
                <w:szCs w:val="20"/>
              </w:rPr>
            </w:pPr>
            <w:r>
              <w:rPr>
                <w:rFonts w:cs="Arial"/>
                <w:sz w:val="20"/>
                <w:szCs w:val="20"/>
              </w:rPr>
              <w:t>7</w:t>
            </w:r>
            <w:r w:rsidR="00810AE9" w:rsidRPr="00143E35">
              <w:rPr>
                <w:rFonts w:cs="Arial"/>
                <w:sz w:val="20"/>
                <w:szCs w:val="20"/>
              </w:rPr>
              <w:t>.1</w:t>
            </w:r>
          </w:p>
        </w:tc>
        <w:tc>
          <w:tcPr>
            <w:tcW w:w="1800" w:type="dxa"/>
            <w:vMerge w:val="restart"/>
            <w:shd w:val="clear" w:color="auto" w:fill="DCE6F1"/>
          </w:tcPr>
          <w:p w14:paraId="3AD776DA" w14:textId="5EB54E85" w:rsidR="00810AE9" w:rsidRPr="00143E35" w:rsidRDefault="00826215" w:rsidP="00106C02">
            <w:pPr>
              <w:jc w:val="center"/>
              <w:rPr>
                <w:rFonts w:cs="Arial"/>
                <w:sz w:val="20"/>
                <w:szCs w:val="20"/>
              </w:rPr>
            </w:pPr>
            <w:r>
              <w:rPr>
                <w:rFonts w:cs="Arial"/>
                <w:sz w:val="20"/>
                <w:szCs w:val="20"/>
              </w:rPr>
              <w:t>7</w:t>
            </w:r>
            <w:r w:rsidR="00810AE9" w:rsidRPr="00143E35">
              <w:rPr>
                <w:rFonts w:cs="Arial"/>
                <w:sz w:val="20"/>
                <w:szCs w:val="20"/>
              </w:rPr>
              <w:t>.0</w:t>
            </w:r>
          </w:p>
          <w:p w14:paraId="76F75060" w14:textId="77777777" w:rsidR="00810AE9" w:rsidRPr="00143E35" w:rsidRDefault="00810AE9" w:rsidP="00106C02">
            <w:pPr>
              <w:jc w:val="center"/>
              <w:rPr>
                <w:rFonts w:cs="Arial"/>
                <w:sz w:val="20"/>
                <w:szCs w:val="20"/>
              </w:rPr>
            </w:pPr>
            <w:r w:rsidRPr="00143E35">
              <w:rPr>
                <w:rFonts w:cs="Arial"/>
                <w:sz w:val="20"/>
                <w:szCs w:val="20"/>
              </w:rPr>
              <w:t>Implementation</w:t>
            </w:r>
          </w:p>
        </w:tc>
        <w:tc>
          <w:tcPr>
            <w:tcW w:w="4950" w:type="dxa"/>
            <w:shd w:val="clear" w:color="auto" w:fill="auto"/>
          </w:tcPr>
          <w:p w14:paraId="08D36226" w14:textId="77777777" w:rsidR="00810AE9" w:rsidRPr="00143E35" w:rsidRDefault="00810AE9" w:rsidP="00106C02">
            <w:pPr>
              <w:pStyle w:val="SchedofEventsbody-Left"/>
              <w:rPr>
                <w:rFonts w:cs="Arial"/>
                <w:sz w:val="20"/>
              </w:rPr>
            </w:pPr>
            <w:r w:rsidRPr="00143E35">
              <w:rPr>
                <w:rFonts w:cs="Arial"/>
                <w:sz w:val="20"/>
              </w:rPr>
              <w:t>System Implementation Plan</w:t>
            </w:r>
          </w:p>
        </w:tc>
        <w:tc>
          <w:tcPr>
            <w:tcW w:w="1710" w:type="dxa"/>
            <w:shd w:val="clear" w:color="auto" w:fill="auto"/>
          </w:tcPr>
          <w:p w14:paraId="3068F53E" w14:textId="078F643D" w:rsidR="00810AE9" w:rsidRPr="00143E35" w:rsidRDefault="00D21051" w:rsidP="00106C02">
            <w:pPr>
              <w:jc w:val="center"/>
              <w:rPr>
                <w:rFonts w:cs="Arial"/>
                <w:sz w:val="20"/>
                <w:szCs w:val="20"/>
              </w:rPr>
            </w:pPr>
            <w:r>
              <w:rPr>
                <w:sz w:val="20"/>
                <w:szCs w:val="20"/>
              </w:rPr>
              <w:t xml:space="preserve"> </w:t>
            </w:r>
          </w:p>
        </w:tc>
      </w:tr>
      <w:tr w:rsidR="00810AE9" w:rsidRPr="005A6029" w14:paraId="4C7C59E0" w14:textId="77777777" w:rsidTr="00106C02">
        <w:trPr>
          <w:cantSplit/>
        </w:trPr>
        <w:tc>
          <w:tcPr>
            <w:tcW w:w="720" w:type="dxa"/>
            <w:shd w:val="clear" w:color="auto" w:fill="auto"/>
          </w:tcPr>
          <w:p w14:paraId="0299B70F" w14:textId="6459B50F" w:rsidR="00810AE9" w:rsidRPr="00143E35" w:rsidRDefault="00826215" w:rsidP="00106C02">
            <w:pPr>
              <w:jc w:val="center"/>
              <w:rPr>
                <w:rFonts w:cs="Arial"/>
                <w:sz w:val="20"/>
                <w:szCs w:val="20"/>
              </w:rPr>
            </w:pPr>
            <w:r>
              <w:rPr>
                <w:rFonts w:cs="Arial"/>
                <w:sz w:val="20"/>
                <w:szCs w:val="20"/>
              </w:rPr>
              <w:t>7</w:t>
            </w:r>
            <w:r w:rsidR="00810AE9" w:rsidRPr="00143E35">
              <w:rPr>
                <w:rFonts w:cs="Arial"/>
                <w:sz w:val="20"/>
                <w:szCs w:val="20"/>
              </w:rPr>
              <w:t>.2</w:t>
            </w:r>
          </w:p>
        </w:tc>
        <w:tc>
          <w:tcPr>
            <w:tcW w:w="1800" w:type="dxa"/>
            <w:vMerge/>
            <w:shd w:val="clear" w:color="auto" w:fill="DCE6F1"/>
          </w:tcPr>
          <w:p w14:paraId="5E107CD6" w14:textId="77777777" w:rsidR="00810AE9" w:rsidRPr="00143E35" w:rsidRDefault="00810AE9" w:rsidP="00106C02">
            <w:pPr>
              <w:pStyle w:val="Level3"/>
              <w:numPr>
                <w:ilvl w:val="0"/>
                <w:numId w:val="0"/>
              </w:numPr>
              <w:jc w:val="center"/>
              <w:rPr>
                <w:rFonts w:cs="Arial"/>
                <w:sz w:val="20"/>
                <w:szCs w:val="20"/>
              </w:rPr>
            </w:pPr>
          </w:p>
        </w:tc>
        <w:tc>
          <w:tcPr>
            <w:tcW w:w="4950" w:type="dxa"/>
            <w:shd w:val="clear" w:color="auto" w:fill="auto"/>
          </w:tcPr>
          <w:p w14:paraId="3991F509" w14:textId="77777777" w:rsidR="00810AE9" w:rsidRPr="00143E35" w:rsidRDefault="00810AE9" w:rsidP="00106C02">
            <w:pPr>
              <w:pStyle w:val="SchedofEventsbody-Left"/>
              <w:rPr>
                <w:rFonts w:cs="Arial"/>
                <w:sz w:val="20"/>
              </w:rPr>
            </w:pPr>
            <w:r w:rsidRPr="00143E35">
              <w:rPr>
                <w:rFonts w:cs="Arial"/>
                <w:sz w:val="20"/>
              </w:rPr>
              <w:t>Approved Final Readiness Assessment</w:t>
            </w:r>
          </w:p>
        </w:tc>
        <w:tc>
          <w:tcPr>
            <w:tcW w:w="1710" w:type="dxa"/>
            <w:shd w:val="clear" w:color="auto" w:fill="auto"/>
          </w:tcPr>
          <w:p w14:paraId="2F723C34" w14:textId="1B41FD0A" w:rsidR="00810AE9" w:rsidRPr="00143E35" w:rsidRDefault="00D21051" w:rsidP="00106C02">
            <w:pPr>
              <w:jc w:val="center"/>
              <w:rPr>
                <w:rFonts w:cs="Arial"/>
                <w:sz w:val="20"/>
                <w:szCs w:val="20"/>
              </w:rPr>
            </w:pPr>
            <w:r>
              <w:rPr>
                <w:sz w:val="20"/>
                <w:szCs w:val="20"/>
              </w:rPr>
              <w:t xml:space="preserve"> </w:t>
            </w:r>
          </w:p>
        </w:tc>
      </w:tr>
      <w:tr w:rsidR="00810AE9" w:rsidRPr="005A6029" w14:paraId="679DEFA9" w14:textId="77777777" w:rsidTr="00106C02">
        <w:trPr>
          <w:cantSplit/>
        </w:trPr>
        <w:tc>
          <w:tcPr>
            <w:tcW w:w="720" w:type="dxa"/>
            <w:shd w:val="clear" w:color="auto" w:fill="auto"/>
          </w:tcPr>
          <w:p w14:paraId="5990CF0C" w14:textId="3E1ABD5B" w:rsidR="00810AE9" w:rsidRPr="00143E35" w:rsidRDefault="00826215" w:rsidP="00106C02">
            <w:pPr>
              <w:jc w:val="center"/>
              <w:rPr>
                <w:rFonts w:cs="Arial"/>
                <w:sz w:val="20"/>
                <w:szCs w:val="20"/>
              </w:rPr>
            </w:pPr>
            <w:r>
              <w:rPr>
                <w:rFonts w:cs="Arial"/>
                <w:sz w:val="20"/>
                <w:szCs w:val="20"/>
              </w:rPr>
              <w:t>7</w:t>
            </w:r>
            <w:r w:rsidR="00810AE9" w:rsidRPr="00143E35">
              <w:rPr>
                <w:rFonts w:cs="Arial"/>
                <w:sz w:val="20"/>
                <w:szCs w:val="20"/>
              </w:rPr>
              <w:t>.3</w:t>
            </w:r>
          </w:p>
        </w:tc>
        <w:tc>
          <w:tcPr>
            <w:tcW w:w="1800" w:type="dxa"/>
            <w:vMerge/>
            <w:shd w:val="clear" w:color="auto" w:fill="DCE6F1"/>
          </w:tcPr>
          <w:p w14:paraId="2363F60C" w14:textId="77777777" w:rsidR="00810AE9" w:rsidRPr="00143E35" w:rsidRDefault="00810AE9" w:rsidP="00106C02">
            <w:pPr>
              <w:pStyle w:val="Level3"/>
              <w:numPr>
                <w:ilvl w:val="0"/>
                <w:numId w:val="0"/>
              </w:numPr>
              <w:jc w:val="center"/>
              <w:rPr>
                <w:rFonts w:cs="Arial"/>
                <w:sz w:val="20"/>
                <w:szCs w:val="20"/>
              </w:rPr>
            </w:pPr>
          </w:p>
        </w:tc>
        <w:tc>
          <w:tcPr>
            <w:tcW w:w="4950" w:type="dxa"/>
            <w:shd w:val="clear" w:color="auto" w:fill="auto"/>
          </w:tcPr>
          <w:p w14:paraId="4CE2F969" w14:textId="77777777" w:rsidR="00810AE9" w:rsidRPr="00143E35" w:rsidRDefault="00810AE9" w:rsidP="00106C02">
            <w:pPr>
              <w:pStyle w:val="SchedofEventsbody-Left"/>
              <w:rPr>
                <w:rFonts w:cs="Arial"/>
                <w:sz w:val="20"/>
              </w:rPr>
            </w:pPr>
            <w:r w:rsidRPr="00143E35">
              <w:rPr>
                <w:rFonts w:cs="Arial"/>
                <w:sz w:val="20"/>
              </w:rPr>
              <w:t>User documentation and help files</w:t>
            </w:r>
          </w:p>
        </w:tc>
        <w:tc>
          <w:tcPr>
            <w:tcW w:w="1710" w:type="dxa"/>
            <w:shd w:val="clear" w:color="auto" w:fill="auto"/>
          </w:tcPr>
          <w:p w14:paraId="3A86FCD3" w14:textId="706F0149" w:rsidR="00810AE9" w:rsidRPr="00143E35" w:rsidRDefault="00D21051" w:rsidP="00106C02">
            <w:pPr>
              <w:jc w:val="center"/>
              <w:rPr>
                <w:rFonts w:cs="Arial"/>
                <w:sz w:val="20"/>
                <w:szCs w:val="20"/>
              </w:rPr>
            </w:pPr>
            <w:r>
              <w:rPr>
                <w:sz w:val="20"/>
                <w:szCs w:val="20"/>
              </w:rPr>
              <w:t xml:space="preserve"> </w:t>
            </w:r>
          </w:p>
        </w:tc>
      </w:tr>
      <w:tr w:rsidR="00810AE9" w:rsidRPr="005A6029" w14:paraId="4289FDAA" w14:textId="77777777" w:rsidTr="00106C02">
        <w:trPr>
          <w:cantSplit/>
        </w:trPr>
        <w:tc>
          <w:tcPr>
            <w:tcW w:w="720" w:type="dxa"/>
            <w:shd w:val="clear" w:color="auto" w:fill="auto"/>
          </w:tcPr>
          <w:p w14:paraId="31000B66" w14:textId="635695E7" w:rsidR="00810AE9" w:rsidRPr="00143E35" w:rsidRDefault="00826215" w:rsidP="00106C02">
            <w:pPr>
              <w:jc w:val="center"/>
              <w:rPr>
                <w:rFonts w:cs="Arial"/>
                <w:sz w:val="20"/>
                <w:szCs w:val="20"/>
              </w:rPr>
            </w:pPr>
            <w:r>
              <w:rPr>
                <w:rFonts w:cs="Arial"/>
                <w:sz w:val="20"/>
                <w:szCs w:val="20"/>
              </w:rPr>
              <w:t>7</w:t>
            </w:r>
            <w:r w:rsidR="00810AE9" w:rsidRPr="00143E35">
              <w:rPr>
                <w:rFonts w:cs="Arial"/>
                <w:sz w:val="20"/>
                <w:szCs w:val="20"/>
              </w:rPr>
              <w:t>.4</w:t>
            </w:r>
          </w:p>
        </w:tc>
        <w:tc>
          <w:tcPr>
            <w:tcW w:w="1800" w:type="dxa"/>
            <w:vMerge/>
            <w:shd w:val="clear" w:color="auto" w:fill="DCE6F1"/>
          </w:tcPr>
          <w:p w14:paraId="69C21C32" w14:textId="77777777" w:rsidR="00810AE9" w:rsidRPr="00143E35" w:rsidRDefault="00810AE9" w:rsidP="00106C02">
            <w:pPr>
              <w:pStyle w:val="Level3"/>
              <w:numPr>
                <w:ilvl w:val="0"/>
                <w:numId w:val="0"/>
              </w:numPr>
              <w:jc w:val="center"/>
              <w:rPr>
                <w:rFonts w:cs="Arial"/>
                <w:color w:val="FF0000"/>
                <w:sz w:val="20"/>
                <w:szCs w:val="20"/>
              </w:rPr>
            </w:pPr>
          </w:p>
        </w:tc>
        <w:tc>
          <w:tcPr>
            <w:tcW w:w="4950" w:type="dxa"/>
            <w:shd w:val="clear" w:color="auto" w:fill="auto"/>
          </w:tcPr>
          <w:p w14:paraId="56C0A9B1" w14:textId="77777777" w:rsidR="00810AE9" w:rsidRPr="00143E35" w:rsidRDefault="00810AE9" w:rsidP="00106C02">
            <w:pPr>
              <w:pStyle w:val="SchedofEventsbody-Left"/>
              <w:rPr>
                <w:rFonts w:cs="Arial"/>
                <w:sz w:val="20"/>
              </w:rPr>
            </w:pPr>
            <w:r w:rsidRPr="00143E35">
              <w:rPr>
                <w:rFonts w:cs="Arial"/>
                <w:sz w:val="20"/>
              </w:rPr>
              <w:t>Hardware and software product documentation</w:t>
            </w:r>
          </w:p>
        </w:tc>
        <w:tc>
          <w:tcPr>
            <w:tcW w:w="1710" w:type="dxa"/>
            <w:shd w:val="clear" w:color="auto" w:fill="auto"/>
          </w:tcPr>
          <w:p w14:paraId="383ACAFC" w14:textId="76717137" w:rsidR="00810AE9" w:rsidRPr="00143E35" w:rsidRDefault="00D21051" w:rsidP="00106C02">
            <w:pPr>
              <w:jc w:val="center"/>
              <w:rPr>
                <w:rFonts w:cs="Arial"/>
                <w:sz w:val="20"/>
                <w:szCs w:val="20"/>
              </w:rPr>
            </w:pPr>
            <w:r>
              <w:rPr>
                <w:sz w:val="20"/>
                <w:szCs w:val="20"/>
              </w:rPr>
              <w:t xml:space="preserve"> </w:t>
            </w:r>
          </w:p>
        </w:tc>
      </w:tr>
      <w:tr w:rsidR="00810AE9" w:rsidRPr="005A6029" w14:paraId="05C414D0" w14:textId="77777777" w:rsidTr="00106C02">
        <w:trPr>
          <w:cantSplit/>
        </w:trPr>
        <w:tc>
          <w:tcPr>
            <w:tcW w:w="720" w:type="dxa"/>
            <w:shd w:val="clear" w:color="auto" w:fill="auto"/>
          </w:tcPr>
          <w:p w14:paraId="42D52D9D" w14:textId="1CEB9DB4" w:rsidR="00810AE9" w:rsidRPr="00143E35" w:rsidRDefault="00826215" w:rsidP="00106C02">
            <w:pPr>
              <w:jc w:val="center"/>
              <w:rPr>
                <w:rFonts w:cs="Arial"/>
                <w:sz w:val="20"/>
                <w:szCs w:val="20"/>
              </w:rPr>
            </w:pPr>
            <w:r>
              <w:rPr>
                <w:rFonts w:cs="Arial"/>
                <w:sz w:val="20"/>
                <w:szCs w:val="20"/>
              </w:rPr>
              <w:t>7</w:t>
            </w:r>
            <w:r w:rsidR="00810AE9" w:rsidRPr="00143E35">
              <w:rPr>
                <w:rFonts w:cs="Arial"/>
                <w:sz w:val="20"/>
                <w:szCs w:val="20"/>
              </w:rPr>
              <w:t>.5</w:t>
            </w:r>
          </w:p>
        </w:tc>
        <w:tc>
          <w:tcPr>
            <w:tcW w:w="1800" w:type="dxa"/>
            <w:vMerge/>
            <w:shd w:val="clear" w:color="auto" w:fill="DCE6F1"/>
          </w:tcPr>
          <w:p w14:paraId="0743A51F" w14:textId="77777777" w:rsidR="00810AE9" w:rsidRPr="00143E35" w:rsidRDefault="00810AE9" w:rsidP="00106C02">
            <w:pPr>
              <w:pStyle w:val="Level3"/>
              <w:numPr>
                <w:ilvl w:val="0"/>
                <w:numId w:val="0"/>
              </w:numPr>
              <w:jc w:val="center"/>
              <w:rPr>
                <w:rFonts w:cs="Arial"/>
                <w:color w:val="FF0000"/>
                <w:sz w:val="20"/>
                <w:szCs w:val="20"/>
              </w:rPr>
            </w:pPr>
          </w:p>
        </w:tc>
        <w:tc>
          <w:tcPr>
            <w:tcW w:w="4950" w:type="dxa"/>
            <w:shd w:val="clear" w:color="auto" w:fill="auto"/>
          </w:tcPr>
          <w:p w14:paraId="49225BDF" w14:textId="77777777" w:rsidR="00810AE9" w:rsidRPr="00143E35" w:rsidRDefault="00810AE9" w:rsidP="00106C02">
            <w:pPr>
              <w:pStyle w:val="SchedofEventsbody-Left"/>
              <w:rPr>
                <w:rFonts w:cs="Arial"/>
                <w:sz w:val="20"/>
              </w:rPr>
            </w:pPr>
            <w:r w:rsidRPr="00143E35">
              <w:rPr>
                <w:rFonts w:cs="Arial"/>
                <w:sz w:val="20"/>
              </w:rPr>
              <w:t>System Go-Live</w:t>
            </w:r>
          </w:p>
        </w:tc>
        <w:tc>
          <w:tcPr>
            <w:tcW w:w="1710" w:type="dxa"/>
            <w:shd w:val="clear" w:color="auto" w:fill="auto"/>
          </w:tcPr>
          <w:p w14:paraId="462B4A09" w14:textId="262AEB15" w:rsidR="00810AE9" w:rsidRPr="00143E35" w:rsidRDefault="00D21051" w:rsidP="00106C02">
            <w:pPr>
              <w:jc w:val="center"/>
              <w:rPr>
                <w:rFonts w:cs="Arial"/>
                <w:sz w:val="20"/>
                <w:szCs w:val="20"/>
              </w:rPr>
            </w:pPr>
            <w:r>
              <w:rPr>
                <w:sz w:val="20"/>
                <w:szCs w:val="20"/>
              </w:rPr>
              <w:t xml:space="preserve"> </w:t>
            </w:r>
          </w:p>
        </w:tc>
      </w:tr>
      <w:tr w:rsidR="00810AE9" w:rsidRPr="005A6029" w14:paraId="06D3044E" w14:textId="77777777" w:rsidTr="00106C02">
        <w:trPr>
          <w:cantSplit/>
        </w:trPr>
        <w:tc>
          <w:tcPr>
            <w:tcW w:w="720" w:type="dxa"/>
            <w:shd w:val="clear" w:color="auto" w:fill="auto"/>
          </w:tcPr>
          <w:p w14:paraId="4E5F255C" w14:textId="289F04F5" w:rsidR="00810AE9" w:rsidRPr="00143E35" w:rsidRDefault="00826215" w:rsidP="00106C02">
            <w:pPr>
              <w:jc w:val="center"/>
              <w:rPr>
                <w:rFonts w:cs="Arial"/>
                <w:sz w:val="20"/>
                <w:szCs w:val="20"/>
              </w:rPr>
            </w:pPr>
            <w:r>
              <w:rPr>
                <w:rFonts w:cs="Arial"/>
                <w:sz w:val="20"/>
                <w:szCs w:val="20"/>
              </w:rPr>
              <w:t>7</w:t>
            </w:r>
            <w:r w:rsidR="00810AE9" w:rsidRPr="00143E35">
              <w:rPr>
                <w:rFonts w:cs="Arial"/>
                <w:sz w:val="20"/>
                <w:szCs w:val="20"/>
              </w:rPr>
              <w:t>.6</w:t>
            </w:r>
          </w:p>
        </w:tc>
        <w:tc>
          <w:tcPr>
            <w:tcW w:w="1800" w:type="dxa"/>
            <w:vMerge/>
            <w:shd w:val="clear" w:color="auto" w:fill="DCE6F1"/>
          </w:tcPr>
          <w:p w14:paraId="3329244C" w14:textId="77777777" w:rsidR="00810AE9" w:rsidRPr="00143E35" w:rsidRDefault="00810AE9" w:rsidP="00106C02">
            <w:pPr>
              <w:pStyle w:val="Level3"/>
              <w:numPr>
                <w:ilvl w:val="0"/>
                <w:numId w:val="0"/>
              </w:numPr>
              <w:jc w:val="center"/>
              <w:rPr>
                <w:rFonts w:cs="Arial"/>
                <w:color w:val="FF0000"/>
                <w:sz w:val="20"/>
                <w:szCs w:val="20"/>
              </w:rPr>
            </w:pPr>
          </w:p>
        </w:tc>
        <w:tc>
          <w:tcPr>
            <w:tcW w:w="4950" w:type="dxa"/>
            <w:shd w:val="clear" w:color="auto" w:fill="auto"/>
          </w:tcPr>
          <w:p w14:paraId="4C624456" w14:textId="77777777" w:rsidR="00810AE9" w:rsidRPr="00143E35" w:rsidRDefault="00810AE9" w:rsidP="00106C02">
            <w:pPr>
              <w:pStyle w:val="SchedofEventsbody-Left"/>
              <w:rPr>
                <w:rFonts w:cs="Arial"/>
                <w:sz w:val="20"/>
              </w:rPr>
            </w:pPr>
            <w:r w:rsidRPr="00143E35">
              <w:rPr>
                <w:rFonts w:cs="Arial"/>
                <w:sz w:val="20"/>
              </w:rPr>
              <w:t>System error documentation</w:t>
            </w:r>
          </w:p>
        </w:tc>
        <w:tc>
          <w:tcPr>
            <w:tcW w:w="1710" w:type="dxa"/>
            <w:shd w:val="clear" w:color="auto" w:fill="auto"/>
          </w:tcPr>
          <w:p w14:paraId="70E47114" w14:textId="4B19BD5A" w:rsidR="00810AE9" w:rsidRPr="00143E35" w:rsidRDefault="00D21051" w:rsidP="00106C02">
            <w:pPr>
              <w:jc w:val="center"/>
              <w:rPr>
                <w:rFonts w:cs="Arial"/>
                <w:sz w:val="20"/>
                <w:szCs w:val="20"/>
              </w:rPr>
            </w:pPr>
            <w:r>
              <w:rPr>
                <w:sz w:val="20"/>
                <w:szCs w:val="20"/>
              </w:rPr>
              <w:t xml:space="preserve"> </w:t>
            </w:r>
          </w:p>
        </w:tc>
      </w:tr>
      <w:tr w:rsidR="00810AE9" w:rsidRPr="005A6029" w14:paraId="572DD209" w14:textId="77777777" w:rsidTr="00106C02">
        <w:trPr>
          <w:cantSplit/>
        </w:trPr>
        <w:tc>
          <w:tcPr>
            <w:tcW w:w="720" w:type="dxa"/>
            <w:shd w:val="clear" w:color="auto" w:fill="auto"/>
          </w:tcPr>
          <w:p w14:paraId="6858D783" w14:textId="1CD5B5BB" w:rsidR="00810AE9" w:rsidRPr="00143E35" w:rsidRDefault="00826215" w:rsidP="00106C02">
            <w:pPr>
              <w:jc w:val="center"/>
              <w:rPr>
                <w:rFonts w:cs="Arial"/>
                <w:sz w:val="20"/>
                <w:szCs w:val="20"/>
              </w:rPr>
            </w:pPr>
            <w:r>
              <w:rPr>
                <w:rFonts w:cs="Arial"/>
                <w:sz w:val="20"/>
                <w:szCs w:val="20"/>
              </w:rPr>
              <w:t>7</w:t>
            </w:r>
            <w:r w:rsidR="00810AE9" w:rsidRPr="00143E35">
              <w:rPr>
                <w:rFonts w:cs="Arial"/>
                <w:sz w:val="20"/>
                <w:szCs w:val="20"/>
              </w:rPr>
              <w:t>.7</w:t>
            </w:r>
          </w:p>
        </w:tc>
        <w:tc>
          <w:tcPr>
            <w:tcW w:w="1800" w:type="dxa"/>
            <w:vMerge/>
            <w:shd w:val="clear" w:color="auto" w:fill="DCE6F1"/>
          </w:tcPr>
          <w:p w14:paraId="335098C1" w14:textId="77777777" w:rsidR="00810AE9" w:rsidRPr="00143E35" w:rsidRDefault="00810AE9" w:rsidP="00106C02">
            <w:pPr>
              <w:pStyle w:val="Level3"/>
              <w:numPr>
                <w:ilvl w:val="0"/>
                <w:numId w:val="0"/>
              </w:numPr>
              <w:jc w:val="center"/>
              <w:rPr>
                <w:rFonts w:cs="Arial"/>
                <w:color w:val="FF0000"/>
                <w:sz w:val="20"/>
                <w:szCs w:val="20"/>
              </w:rPr>
            </w:pPr>
          </w:p>
        </w:tc>
        <w:tc>
          <w:tcPr>
            <w:tcW w:w="4950" w:type="dxa"/>
            <w:shd w:val="clear" w:color="auto" w:fill="auto"/>
          </w:tcPr>
          <w:p w14:paraId="3600E7A0" w14:textId="77777777" w:rsidR="00810AE9" w:rsidRPr="00143E35" w:rsidRDefault="00810AE9" w:rsidP="00106C02">
            <w:pPr>
              <w:pStyle w:val="SchedofEventsbody-Left"/>
              <w:rPr>
                <w:rFonts w:cs="Arial"/>
                <w:sz w:val="20"/>
              </w:rPr>
            </w:pPr>
            <w:r w:rsidRPr="00143E35">
              <w:rPr>
                <w:rFonts w:cs="Arial"/>
                <w:sz w:val="20"/>
              </w:rPr>
              <w:t>Turnover Plan</w:t>
            </w:r>
          </w:p>
        </w:tc>
        <w:tc>
          <w:tcPr>
            <w:tcW w:w="1710" w:type="dxa"/>
            <w:shd w:val="clear" w:color="auto" w:fill="auto"/>
          </w:tcPr>
          <w:p w14:paraId="5BC2B1DA" w14:textId="59516420" w:rsidR="00810AE9" w:rsidRPr="00143E35" w:rsidRDefault="00D21051" w:rsidP="00106C02">
            <w:pPr>
              <w:jc w:val="center"/>
              <w:rPr>
                <w:sz w:val="20"/>
                <w:szCs w:val="20"/>
              </w:rPr>
            </w:pPr>
            <w:r>
              <w:rPr>
                <w:sz w:val="20"/>
                <w:szCs w:val="20"/>
              </w:rPr>
              <w:t xml:space="preserve"> </w:t>
            </w:r>
          </w:p>
        </w:tc>
      </w:tr>
      <w:tr w:rsidR="00810AE9" w:rsidRPr="005A6029" w14:paraId="34A0DB20" w14:textId="77777777" w:rsidTr="00106C02">
        <w:trPr>
          <w:cantSplit/>
        </w:trPr>
        <w:tc>
          <w:tcPr>
            <w:tcW w:w="720" w:type="dxa"/>
            <w:shd w:val="clear" w:color="auto" w:fill="auto"/>
          </w:tcPr>
          <w:p w14:paraId="13DF74F2" w14:textId="7D3F37FB" w:rsidR="00810AE9" w:rsidRPr="00143E35" w:rsidRDefault="00826215" w:rsidP="00106C02">
            <w:pPr>
              <w:jc w:val="center"/>
              <w:rPr>
                <w:rFonts w:cs="Arial"/>
                <w:sz w:val="20"/>
                <w:szCs w:val="20"/>
              </w:rPr>
            </w:pPr>
            <w:r>
              <w:rPr>
                <w:rFonts w:cs="Arial"/>
                <w:sz w:val="20"/>
                <w:szCs w:val="20"/>
              </w:rPr>
              <w:t>8</w:t>
            </w:r>
            <w:r w:rsidR="00810AE9" w:rsidRPr="00143E35">
              <w:rPr>
                <w:rFonts w:cs="Arial"/>
                <w:sz w:val="20"/>
                <w:szCs w:val="20"/>
              </w:rPr>
              <w:t>.1</w:t>
            </w:r>
          </w:p>
        </w:tc>
        <w:tc>
          <w:tcPr>
            <w:tcW w:w="1800" w:type="dxa"/>
            <w:vMerge w:val="restart"/>
            <w:shd w:val="clear" w:color="auto" w:fill="DCE6F1"/>
          </w:tcPr>
          <w:p w14:paraId="7E961AF0" w14:textId="3F33B854" w:rsidR="00810AE9" w:rsidRPr="00143E35" w:rsidRDefault="00826215" w:rsidP="00106C02">
            <w:pPr>
              <w:jc w:val="center"/>
              <w:rPr>
                <w:rFonts w:cs="Arial"/>
                <w:sz w:val="20"/>
                <w:szCs w:val="20"/>
              </w:rPr>
            </w:pPr>
            <w:r>
              <w:rPr>
                <w:rFonts w:cs="Arial"/>
                <w:sz w:val="20"/>
                <w:szCs w:val="20"/>
              </w:rPr>
              <w:t>8</w:t>
            </w:r>
            <w:r w:rsidR="00810AE9" w:rsidRPr="00143E35">
              <w:rPr>
                <w:rFonts w:cs="Arial"/>
                <w:sz w:val="20"/>
                <w:szCs w:val="20"/>
              </w:rPr>
              <w:t>.0</w:t>
            </w:r>
          </w:p>
          <w:p w14:paraId="5F945DC6" w14:textId="77777777" w:rsidR="00810AE9" w:rsidRPr="00143E35" w:rsidRDefault="00810AE9" w:rsidP="00106C02">
            <w:pPr>
              <w:jc w:val="center"/>
              <w:rPr>
                <w:rFonts w:cs="Arial"/>
                <w:sz w:val="20"/>
                <w:szCs w:val="20"/>
              </w:rPr>
            </w:pPr>
            <w:r w:rsidRPr="00143E35">
              <w:rPr>
                <w:rFonts w:cs="Arial"/>
                <w:sz w:val="20"/>
                <w:szCs w:val="20"/>
              </w:rPr>
              <w:t>Training</w:t>
            </w:r>
          </w:p>
        </w:tc>
        <w:tc>
          <w:tcPr>
            <w:tcW w:w="4950" w:type="dxa"/>
            <w:shd w:val="clear" w:color="auto" w:fill="auto"/>
          </w:tcPr>
          <w:p w14:paraId="59DE670B" w14:textId="77777777" w:rsidR="00810AE9" w:rsidRPr="00143E35" w:rsidRDefault="00810AE9" w:rsidP="00106C02">
            <w:pPr>
              <w:pStyle w:val="SchedofEventsbody-Left"/>
              <w:rPr>
                <w:rFonts w:cs="Arial"/>
                <w:sz w:val="20"/>
              </w:rPr>
            </w:pPr>
            <w:r w:rsidRPr="00143E35">
              <w:rPr>
                <w:rFonts w:cs="Arial"/>
                <w:sz w:val="20"/>
              </w:rPr>
              <w:t>Training Plan</w:t>
            </w:r>
          </w:p>
        </w:tc>
        <w:tc>
          <w:tcPr>
            <w:tcW w:w="1710" w:type="dxa"/>
            <w:shd w:val="clear" w:color="auto" w:fill="auto"/>
          </w:tcPr>
          <w:p w14:paraId="44240356" w14:textId="67502765" w:rsidR="00810AE9" w:rsidRPr="00143E35" w:rsidRDefault="00D21051" w:rsidP="00106C02">
            <w:pPr>
              <w:jc w:val="center"/>
              <w:rPr>
                <w:rFonts w:cs="Arial"/>
                <w:sz w:val="20"/>
                <w:szCs w:val="20"/>
              </w:rPr>
            </w:pPr>
            <w:r>
              <w:rPr>
                <w:rFonts w:cs="Arial"/>
                <w:sz w:val="20"/>
                <w:szCs w:val="20"/>
              </w:rPr>
              <w:t xml:space="preserve"> </w:t>
            </w:r>
          </w:p>
        </w:tc>
      </w:tr>
      <w:tr w:rsidR="00810AE9" w:rsidRPr="005A6029" w14:paraId="42D249A7" w14:textId="77777777" w:rsidTr="00106C02">
        <w:trPr>
          <w:cantSplit/>
        </w:trPr>
        <w:tc>
          <w:tcPr>
            <w:tcW w:w="720" w:type="dxa"/>
            <w:shd w:val="clear" w:color="auto" w:fill="auto"/>
          </w:tcPr>
          <w:p w14:paraId="1A032F26" w14:textId="0A7A262E" w:rsidR="00810AE9" w:rsidRPr="00143E35" w:rsidRDefault="00826215" w:rsidP="00106C02">
            <w:pPr>
              <w:jc w:val="center"/>
              <w:rPr>
                <w:rFonts w:cs="Arial"/>
                <w:sz w:val="20"/>
                <w:szCs w:val="20"/>
              </w:rPr>
            </w:pPr>
            <w:r>
              <w:rPr>
                <w:rFonts w:cs="Arial"/>
                <w:sz w:val="20"/>
                <w:szCs w:val="20"/>
              </w:rPr>
              <w:t>8</w:t>
            </w:r>
            <w:r w:rsidR="00810AE9" w:rsidRPr="00143E35">
              <w:rPr>
                <w:rFonts w:cs="Arial"/>
                <w:sz w:val="20"/>
                <w:szCs w:val="20"/>
              </w:rPr>
              <w:t>.2</w:t>
            </w:r>
          </w:p>
        </w:tc>
        <w:tc>
          <w:tcPr>
            <w:tcW w:w="1800" w:type="dxa"/>
            <w:vMerge/>
            <w:shd w:val="clear" w:color="auto" w:fill="DCE6F1"/>
          </w:tcPr>
          <w:p w14:paraId="07347417" w14:textId="77777777" w:rsidR="00810AE9" w:rsidRPr="00143E35" w:rsidRDefault="00810AE9" w:rsidP="00106C02">
            <w:pPr>
              <w:pStyle w:val="Level3"/>
              <w:numPr>
                <w:ilvl w:val="0"/>
                <w:numId w:val="0"/>
              </w:numPr>
              <w:jc w:val="center"/>
              <w:rPr>
                <w:rFonts w:cs="Arial"/>
                <w:sz w:val="20"/>
                <w:szCs w:val="20"/>
              </w:rPr>
            </w:pPr>
          </w:p>
        </w:tc>
        <w:tc>
          <w:tcPr>
            <w:tcW w:w="4950" w:type="dxa"/>
            <w:shd w:val="clear" w:color="auto" w:fill="auto"/>
          </w:tcPr>
          <w:p w14:paraId="02563B13" w14:textId="77777777" w:rsidR="00810AE9" w:rsidRPr="00143E35" w:rsidRDefault="00810AE9" w:rsidP="00106C02">
            <w:pPr>
              <w:pStyle w:val="SchedofEventsbody-Left"/>
              <w:rPr>
                <w:rFonts w:cs="Arial"/>
                <w:sz w:val="20"/>
              </w:rPr>
            </w:pPr>
            <w:r w:rsidRPr="00143E35">
              <w:rPr>
                <w:rFonts w:cs="Arial"/>
                <w:sz w:val="20"/>
              </w:rPr>
              <w:t xml:space="preserve">Onsite Train-the-Trainer session(s) (including classroom materials, leave-behind materials, and limited on-going advice for trainer group) </w:t>
            </w:r>
          </w:p>
        </w:tc>
        <w:tc>
          <w:tcPr>
            <w:tcW w:w="1710" w:type="dxa"/>
            <w:shd w:val="clear" w:color="auto" w:fill="auto"/>
          </w:tcPr>
          <w:p w14:paraId="4124FB87" w14:textId="01954540" w:rsidR="00810AE9" w:rsidRPr="00143E35" w:rsidRDefault="00D21051" w:rsidP="00106C02">
            <w:pPr>
              <w:jc w:val="center"/>
              <w:rPr>
                <w:rFonts w:cs="Arial"/>
                <w:sz w:val="20"/>
                <w:szCs w:val="20"/>
              </w:rPr>
            </w:pPr>
            <w:r>
              <w:rPr>
                <w:rFonts w:cs="Arial"/>
                <w:sz w:val="20"/>
                <w:szCs w:val="20"/>
              </w:rPr>
              <w:t xml:space="preserve"> </w:t>
            </w:r>
          </w:p>
        </w:tc>
      </w:tr>
      <w:tr w:rsidR="00810AE9" w:rsidRPr="005A6029" w14:paraId="631F2B4F" w14:textId="77777777" w:rsidTr="00106C02">
        <w:trPr>
          <w:cantSplit/>
        </w:trPr>
        <w:tc>
          <w:tcPr>
            <w:tcW w:w="720" w:type="dxa"/>
            <w:shd w:val="clear" w:color="auto" w:fill="auto"/>
          </w:tcPr>
          <w:p w14:paraId="186073D2" w14:textId="1ED72D29" w:rsidR="00810AE9" w:rsidRPr="00143E35" w:rsidRDefault="00826215" w:rsidP="00106C02">
            <w:pPr>
              <w:jc w:val="center"/>
              <w:rPr>
                <w:rFonts w:cs="Arial"/>
                <w:sz w:val="20"/>
                <w:szCs w:val="20"/>
              </w:rPr>
            </w:pPr>
            <w:r>
              <w:rPr>
                <w:rFonts w:cs="Arial"/>
                <w:sz w:val="20"/>
                <w:szCs w:val="20"/>
              </w:rPr>
              <w:t>8</w:t>
            </w:r>
            <w:r w:rsidR="00810AE9" w:rsidRPr="00143E35">
              <w:rPr>
                <w:rFonts w:cs="Arial"/>
                <w:sz w:val="20"/>
                <w:szCs w:val="20"/>
              </w:rPr>
              <w:t>.3</w:t>
            </w:r>
          </w:p>
        </w:tc>
        <w:tc>
          <w:tcPr>
            <w:tcW w:w="1800" w:type="dxa"/>
            <w:vMerge/>
            <w:shd w:val="clear" w:color="auto" w:fill="DCE6F1"/>
          </w:tcPr>
          <w:p w14:paraId="47480532" w14:textId="77777777" w:rsidR="00810AE9" w:rsidRPr="00143E35" w:rsidRDefault="00810AE9" w:rsidP="00106C02">
            <w:pPr>
              <w:pStyle w:val="Level3"/>
              <w:numPr>
                <w:ilvl w:val="0"/>
                <w:numId w:val="0"/>
              </w:numPr>
              <w:jc w:val="center"/>
              <w:rPr>
                <w:rFonts w:cs="Arial"/>
                <w:sz w:val="20"/>
                <w:szCs w:val="20"/>
              </w:rPr>
            </w:pPr>
          </w:p>
        </w:tc>
        <w:tc>
          <w:tcPr>
            <w:tcW w:w="4950" w:type="dxa"/>
            <w:shd w:val="clear" w:color="auto" w:fill="auto"/>
          </w:tcPr>
          <w:p w14:paraId="30FC3B10" w14:textId="77777777" w:rsidR="00810AE9" w:rsidRPr="00143E35" w:rsidRDefault="00810AE9" w:rsidP="00106C02">
            <w:pPr>
              <w:pStyle w:val="SchedofEventsbody-Left"/>
              <w:rPr>
                <w:rFonts w:cs="Arial"/>
                <w:sz w:val="20"/>
              </w:rPr>
            </w:pPr>
            <w:r w:rsidRPr="00143E35">
              <w:rPr>
                <w:rFonts w:cs="Arial"/>
                <w:sz w:val="20"/>
              </w:rPr>
              <w:t>Video sessions</w:t>
            </w:r>
          </w:p>
        </w:tc>
        <w:tc>
          <w:tcPr>
            <w:tcW w:w="1710" w:type="dxa"/>
            <w:shd w:val="clear" w:color="auto" w:fill="auto"/>
          </w:tcPr>
          <w:p w14:paraId="57729DDE" w14:textId="30786831" w:rsidR="00810AE9" w:rsidRPr="00143E35" w:rsidRDefault="00D21051" w:rsidP="00106C02">
            <w:pPr>
              <w:jc w:val="center"/>
              <w:rPr>
                <w:rFonts w:cs="Arial"/>
                <w:sz w:val="20"/>
                <w:szCs w:val="20"/>
              </w:rPr>
            </w:pPr>
            <w:r>
              <w:rPr>
                <w:rFonts w:cs="Arial"/>
                <w:sz w:val="20"/>
                <w:szCs w:val="20"/>
              </w:rPr>
              <w:t xml:space="preserve"> </w:t>
            </w:r>
          </w:p>
        </w:tc>
      </w:tr>
      <w:tr w:rsidR="00810AE9" w:rsidRPr="005A6029" w14:paraId="0288A3F6" w14:textId="77777777" w:rsidTr="00106C02">
        <w:trPr>
          <w:cantSplit/>
        </w:trPr>
        <w:tc>
          <w:tcPr>
            <w:tcW w:w="720" w:type="dxa"/>
            <w:shd w:val="clear" w:color="auto" w:fill="auto"/>
          </w:tcPr>
          <w:p w14:paraId="3DCD517D" w14:textId="63E6D2E8" w:rsidR="00810AE9" w:rsidRPr="00143E35" w:rsidRDefault="00826215" w:rsidP="00106C02">
            <w:pPr>
              <w:jc w:val="center"/>
              <w:rPr>
                <w:rFonts w:cs="Arial"/>
                <w:sz w:val="20"/>
                <w:szCs w:val="20"/>
              </w:rPr>
            </w:pPr>
            <w:r>
              <w:rPr>
                <w:rFonts w:cs="Arial"/>
                <w:sz w:val="20"/>
                <w:szCs w:val="20"/>
              </w:rPr>
              <w:t>8</w:t>
            </w:r>
            <w:r w:rsidR="00810AE9" w:rsidRPr="00143E35">
              <w:rPr>
                <w:rFonts w:cs="Arial"/>
                <w:sz w:val="20"/>
                <w:szCs w:val="20"/>
              </w:rPr>
              <w:t>.4</w:t>
            </w:r>
          </w:p>
        </w:tc>
        <w:tc>
          <w:tcPr>
            <w:tcW w:w="1800" w:type="dxa"/>
            <w:vMerge/>
            <w:shd w:val="clear" w:color="auto" w:fill="DCE6F1"/>
          </w:tcPr>
          <w:p w14:paraId="08BBEF72" w14:textId="77777777" w:rsidR="00810AE9" w:rsidRPr="00143E35" w:rsidRDefault="00810AE9" w:rsidP="00106C02">
            <w:pPr>
              <w:pStyle w:val="Level3"/>
              <w:numPr>
                <w:ilvl w:val="0"/>
                <w:numId w:val="0"/>
              </w:numPr>
              <w:jc w:val="center"/>
              <w:rPr>
                <w:rFonts w:cs="Arial"/>
                <w:sz w:val="20"/>
                <w:szCs w:val="20"/>
              </w:rPr>
            </w:pPr>
          </w:p>
        </w:tc>
        <w:tc>
          <w:tcPr>
            <w:tcW w:w="4950" w:type="dxa"/>
            <w:shd w:val="clear" w:color="auto" w:fill="auto"/>
          </w:tcPr>
          <w:p w14:paraId="2CDDA362" w14:textId="77777777" w:rsidR="00810AE9" w:rsidRPr="00143E35" w:rsidRDefault="00810AE9" w:rsidP="00106C02">
            <w:pPr>
              <w:pStyle w:val="SchedofEventsbody-Left"/>
              <w:rPr>
                <w:rFonts w:cs="Arial"/>
                <w:sz w:val="20"/>
              </w:rPr>
            </w:pPr>
            <w:r w:rsidRPr="00143E35">
              <w:rPr>
                <w:rFonts w:cs="Arial"/>
                <w:sz w:val="20"/>
              </w:rPr>
              <w:t xml:space="preserve">Training Manuals </w:t>
            </w:r>
          </w:p>
        </w:tc>
        <w:tc>
          <w:tcPr>
            <w:tcW w:w="1710" w:type="dxa"/>
            <w:shd w:val="clear" w:color="auto" w:fill="auto"/>
          </w:tcPr>
          <w:p w14:paraId="4DD1BE91" w14:textId="78166828" w:rsidR="00810AE9" w:rsidRPr="00143E35" w:rsidRDefault="00D21051" w:rsidP="00106C02">
            <w:pPr>
              <w:jc w:val="center"/>
              <w:rPr>
                <w:rFonts w:cs="Arial"/>
                <w:sz w:val="20"/>
                <w:szCs w:val="20"/>
              </w:rPr>
            </w:pPr>
            <w:r>
              <w:rPr>
                <w:rFonts w:cs="Arial"/>
                <w:sz w:val="20"/>
                <w:szCs w:val="20"/>
              </w:rPr>
              <w:t xml:space="preserve"> </w:t>
            </w:r>
          </w:p>
        </w:tc>
      </w:tr>
    </w:tbl>
    <w:p w14:paraId="4F06BB54" w14:textId="77777777" w:rsidR="00810AE9" w:rsidRDefault="00810AE9" w:rsidP="00810AE9">
      <w:pPr>
        <w:pStyle w:val="Level2Body"/>
      </w:pPr>
    </w:p>
    <w:p w14:paraId="504D70BD" w14:textId="516E5117" w:rsidR="00810AE9" w:rsidRPr="00027C0A" w:rsidRDefault="00810AE9" w:rsidP="00256340">
      <w:pPr>
        <w:pStyle w:val="Level3"/>
        <w:numPr>
          <w:ilvl w:val="2"/>
          <w:numId w:val="25"/>
        </w:numPr>
        <w:rPr>
          <w:b/>
        </w:rPr>
      </w:pPr>
      <w:r w:rsidRPr="00027C0A">
        <w:rPr>
          <w:b/>
        </w:rPr>
        <w:t>DESIGN</w:t>
      </w:r>
      <w:r w:rsidR="007A77F0">
        <w:rPr>
          <w:b/>
        </w:rPr>
        <w:t xml:space="preserve"> (</w:t>
      </w:r>
      <w:r w:rsidR="00826215">
        <w:rPr>
          <w:b/>
        </w:rPr>
        <w:t>3</w:t>
      </w:r>
      <w:r>
        <w:rPr>
          <w:b/>
        </w:rPr>
        <w:t>.0)</w:t>
      </w:r>
    </w:p>
    <w:p w14:paraId="45EAF0BB" w14:textId="77777777" w:rsidR="00810AE9" w:rsidRPr="00E43013" w:rsidRDefault="00810AE9" w:rsidP="00810AE9">
      <w:pPr>
        <w:pStyle w:val="Level3Body"/>
      </w:pPr>
      <w:r w:rsidRPr="00E43013">
        <w:t xml:space="preserve">As necessary to meet the list of requirements as stated in the RFP, the contractor will conduct design sessions, Joint Application Development (JAD) sessions, business rules sessions, and workflow sessions to develop the Design requirements. Prior to each session, the contractor shall develop/update proposed preliminary designs to the extent that it is possible and present it at the session. </w:t>
      </w:r>
    </w:p>
    <w:p w14:paraId="61220941" w14:textId="77777777" w:rsidR="00810AE9" w:rsidRPr="00E43013" w:rsidRDefault="00810AE9" w:rsidP="00810AE9">
      <w:pPr>
        <w:pStyle w:val="Level3Body"/>
      </w:pPr>
    </w:p>
    <w:p w14:paraId="71C9DBDA" w14:textId="77777777" w:rsidR="00810AE9" w:rsidRDefault="00810AE9" w:rsidP="00810AE9">
      <w:pPr>
        <w:pStyle w:val="Level3Body"/>
      </w:pPr>
      <w:r w:rsidRPr="00E43013">
        <w:t>The contractor shall evaluate the detailed design and test requirements considering:</w:t>
      </w:r>
    </w:p>
    <w:p w14:paraId="680420D8" w14:textId="77777777" w:rsidR="00810AE9" w:rsidRPr="00E43013" w:rsidRDefault="00810AE9" w:rsidP="00810AE9">
      <w:pPr>
        <w:pStyle w:val="Level3Body"/>
      </w:pPr>
    </w:p>
    <w:p w14:paraId="016CF8FB" w14:textId="77777777" w:rsidR="00810AE9" w:rsidRPr="0078500B" w:rsidRDefault="00810AE9" w:rsidP="00256340">
      <w:pPr>
        <w:pStyle w:val="Level4"/>
        <w:numPr>
          <w:ilvl w:val="3"/>
          <w:numId w:val="29"/>
        </w:numPr>
      </w:pPr>
      <w:r w:rsidRPr="0078500B">
        <w:t>Traceability to the requirements of the software item</w:t>
      </w:r>
    </w:p>
    <w:p w14:paraId="4C9867FC" w14:textId="77777777" w:rsidR="00810AE9" w:rsidRPr="0078500B" w:rsidRDefault="00810AE9" w:rsidP="00256340">
      <w:pPr>
        <w:pStyle w:val="Level4"/>
        <w:numPr>
          <w:ilvl w:val="3"/>
          <w:numId w:val="29"/>
        </w:numPr>
      </w:pPr>
      <w:r w:rsidRPr="0078500B">
        <w:t xml:space="preserve">Consistency with </w:t>
      </w:r>
      <w:r>
        <w:t>a</w:t>
      </w:r>
      <w:r w:rsidRPr="0078500B">
        <w:t>rchitecture</w:t>
      </w:r>
    </w:p>
    <w:p w14:paraId="0DDA0E3C" w14:textId="77777777" w:rsidR="00810AE9" w:rsidRPr="0078500B" w:rsidRDefault="00810AE9" w:rsidP="00256340">
      <w:pPr>
        <w:pStyle w:val="Level4"/>
        <w:numPr>
          <w:ilvl w:val="3"/>
          <w:numId w:val="29"/>
        </w:numPr>
      </w:pPr>
      <w:r w:rsidRPr="0078500B">
        <w:t>Feasibility of testing</w:t>
      </w:r>
    </w:p>
    <w:p w14:paraId="0160D104" w14:textId="77777777" w:rsidR="00810AE9" w:rsidRPr="0078500B" w:rsidRDefault="00810AE9" w:rsidP="00256340">
      <w:pPr>
        <w:pStyle w:val="Level4"/>
        <w:numPr>
          <w:ilvl w:val="3"/>
          <w:numId w:val="29"/>
        </w:numPr>
      </w:pPr>
      <w:r w:rsidRPr="0078500B">
        <w:t>Feasibility of operation and maintenance</w:t>
      </w:r>
    </w:p>
    <w:p w14:paraId="7A3F4949" w14:textId="77777777" w:rsidR="00810AE9" w:rsidRPr="00E43013" w:rsidRDefault="00810AE9" w:rsidP="00810AE9">
      <w:pPr>
        <w:pStyle w:val="Level3Body"/>
      </w:pPr>
    </w:p>
    <w:p w14:paraId="68EB769F" w14:textId="2D89EFA1" w:rsidR="00810AE9" w:rsidRPr="00E43013" w:rsidRDefault="00810AE9" w:rsidP="00810AE9">
      <w:pPr>
        <w:pStyle w:val="Level3Body"/>
      </w:pPr>
      <w:r w:rsidRPr="00E43013">
        <w:t xml:space="preserve">The Detailed </w:t>
      </w:r>
      <w:r w:rsidR="00826215">
        <w:t>System Design Document (DSDD) (3</w:t>
      </w:r>
      <w:r w:rsidRPr="00E43013">
        <w:t>.1) shall conform to generally accepted industry practices as approved by DHHS. The DSDD must be updated to reflect changes identified through the DDI phase. Updated sections must be provided to DHHS for review and written approval within ten (10) days of a system change.</w:t>
      </w:r>
    </w:p>
    <w:p w14:paraId="2C3295F1" w14:textId="77777777" w:rsidR="00810AE9" w:rsidRPr="00E43013" w:rsidRDefault="00810AE9" w:rsidP="00810AE9">
      <w:pPr>
        <w:pStyle w:val="Level3Body"/>
      </w:pPr>
    </w:p>
    <w:p w14:paraId="2BAF12C6" w14:textId="58C64AD4" w:rsidR="00810AE9" w:rsidRPr="00E43013" w:rsidRDefault="00810AE9" w:rsidP="00810AE9">
      <w:pPr>
        <w:pStyle w:val="Level3Body"/>
      </w:pPr>
      <w:r w:rsidRPr="00E43013">
        <w:t xml:space="preserve">The contractor shall also define and document test requirements and a schedule for testing software units. Testing requirements shall include any compliance testing with the industry standards </w:t>
      </w:r>
      <w:r w:rsidR="00826215">
        <w:t>and regulations (Testing Plan, 3</w:t>
      </w:r>
      <w:r w:rsidRPr="00E43013">
        <w:t>.2)</w:t>
      </w:r>
    </w:p>
    <w:p w14:paraId="766FEFB2" w14:textId="77777777" w:rsidR="00810AE9" w:rsidRPr="00E43013" w:rsidRDefault="00810AE9" w:rsidP="00810AE9">
      <w:pPr>
        <w:pStyle w:val="Level3Body"/>
      </w:pPr>
    </w:p>
    <w:p w14:paraId="3F4B8197" w14:textId="720C2709" w:rsidR="00810AE9" w:rsidRPr="00E43013" w:rsidRDefault="00810AE9" w:rsidP="00256340">
      <w:pPr>
        <w:pStyle w:val="Level3"/>
        <w:numPr>
          <w:ilvl w:val="2"/>
          <w:numId w:val="29"/>
        </w:numPr>
        <w:rPr>
          <w:b/>
          <w:bCs/>
        </w:rPr>
      </w:pPr>
      <w:r w:rsidRPr="00E43013">
        <w:rPr>
          <w:b/>
          <w:bCs/>
        </w:rPr>
        <w:t>DEVELOPMENT, INTERFACES, AN</w:t>
      </w:r>
      <w:r w:rsidR="00826215">
        <w:rPr>
          <w:b/>
          <w:bCs/>
        </w:rPr>
        <w:t>D INTEGRATION (4</w:t>
      </w:r>
      <w:r w:rsidRPr="00E43013">
        <w:rPr>
          <w:b/>
          <w:bCs/>
        </w:rPr>
        <w:t>.0)</w:t>
      </w:r>
    </w:p>
    <w:p w14:paraId="4EB7567F" w14:textId="77777777" w:rsidR="00810AE9" w:rsidRPr="00E43013" w:rsidRDefault="00810AE9" w:rsidP="00810AE9">
      <w:pPr>
        <w:pStyle w:val="Level3Body"/>
      </w:pPr>
    </w:p>
    <w:p w14:paraId="6A7E1B67" w14:textId="77777777" w:rsidR="00810AE9" w:rsidRPr="00E43013" w:rsidRDefault="00810AE9" w:rsidP="00256340">
      <w:pPr>
        <w:pStyle w:val="Level4"/>
        <w:numPr>
          <w:ilvl w:val="3"/>
          <w:numId w:val="29"/>
        </w:numPr>
        <w:rPr>
          <w:b/>
          <w:bCs/>
        </w:rPr>
      </w:pPr>
      <w:r w:rsidRPr="00E43013">
        <w:rPr>
          <w:b/>
          <w:bCs/>
        </w:rPr>
        <w:t>DEVELOPMENT</w:t>
      </w:r>
    </w:p>
    <w:p w14:paraId="02EE3363" w14:textId="2DB009FB" w:rsidR="00810AE9" w:rsidRPr="00BE2071" w:rsidRDefault="00810AE9" w:rsidP="00810AE9">
      <w:pPr>
        <w:pStyle w:val="Level4Body"/>
      </w:pPr>
      <w:r w:rsidRPr="00E43013">
        <w:t xml:space="preserve">As necessary to meet the requirements as stated in the RFP, the contractor shall conform to software engineering best practices defined in the industry for development of system components. The contractor </w:t>
      </w:r>
      <w:r w:rsidRPr="00BE2071">
        <w:t>shall create the S</w:t>
      </w:r>
      <w:r w:rsidR="00826215">
        <w:t>oftware Development Plan (4</w:t>
      </w:r>
      <w:r w:rsidRPr="00BE2071">
        <w:t xml:space="preserve">.1), which shall describe the contractor’s methods and process for using a systematic, documented approach for all software development activities and the environment in which this work will be completed. </w:t>
      </w:r>
    </w:p>
    <w:p w14:paraId="0735FED6" w14:textId="77777777" w:rsidR="00810AE9" w:rsidRPr="00BE2071" w:rsidRDefault="00810AE9" w:rsidP="00810AE9">
      <w:pPr>
        <w:pStyle w:val="Level4Body"/>
      </w:pPr>
    </w:p>
    <w:p w14:paraId="3D7E0F1E" w14:textId="022EDA4D" w:rsidR="00810AE9" w:rsidRPr="00BE2071" w:rsidRDefault="00810AE9" w:rsidP="00810AE9">
      <w:pPr>
        <w:pStyle w:val="Level4Body"/>
      </w:pPr>
      <w:r w:rsidRPr="00BE2071">
        <w:t xml:space="preserve">The contractor shall provide to DHHS </w:t>
      </w:r>
      <w:r w:rsidR="00826215">
        <w:t>a Construction Summary Report (4</w:t>
      </w:r>
      <w:r w:rsidRPr="00BE2071">
        <w:t>.2) during the Development work as requested. The report must contain, at a minimum:</w:t>
      </w:r>
    </w:p>
    <w:p w14:paraId="2816C549" w14:textId="77777777" w:rsidR="00810AE9" w:rsidRPr="00BE2071" w:rsidRDefault="00810AE9" w:rsidP="00810AE9">
      <w:pPr>
        <w:pStyle w:val="Level4Body"/>
      </w:pPr>
    </w:p>
    <w:p w14:paraId="0C9B5272" w14:textId="77777777" w:rsidR="00810AE9" w:rsidRPr="00BE2071" w:rsidRDefault="00810AE9" w:rsidP="00256340">
      <w:pPr>
        <w:pStyle w:val="Level5"/>
        <w:numPr>
          <w:ilvl w:val="4"/>
          <w:numId w:val="29"/>
        </w:numPr>
      </w:pPr>
      <w:r w:rsidRPr="00BE2071">
        <w:t xml:space="preserve">Major products developed, delivered, or updated </w:t>
      </w:r>
    </w:p>
    <w:p w14:paraId="3DB6997C" w14:textId="77777777" w:rsidR="00810AE9" w:rsidRPr="00BE2071" w:rsidRDefault="00810AE9" w:rsidP="00810AE9">
      <w:pPr>
        <w:pStyle w:val="Level4Body"/>
      </w:pPr>
    </w:p>
    <w:p w14:paraId="212AFB1F" w14:textId="77777777" w:rsidR="00810AE9" w:rsidRPr="00BE2071" w:rsidRDefault="00810AE9" w:rsidP="00256340">
      <w:pPr>
        <w:pStyle w:val="Level5"/>
        <w:numPr>
          <w:ilvl w:val="4"/>
          <w:numId w:val="29"/>
        </w:numPr>
      </w:pPr>
      <w:r w:rsidRPr="00BE2071">
        <w:t>Identification of all issues that have arisen and resolutions (identification of issues/risks that may impact the next phase)</w:t>
      </w:r>
    </w:p>
    <w:p w14:paraId="08F09C46" w14:textId="77777777" w:rsidR="00810AE9" w:rsidRPr="00BE2071" w:rsidRDefault="00810AE9" w:rsidP="00810AE9">
      <w:pPr>
        <w:pStyle w:val="Level4Body"/>
      </w:pPr>
    </w:p>
    <w:p w14:paraId="11A7CBE6" w14:textId="77777777" w:rsidR="00810AE9" w:rsidRPr="00BE2071" w:rsidRDefault="00810AE9" w:rsidP="00256340">
      <w:pPr>
        <w:pStyle w:val="Level5"/>
        <w:numPr>
          <w:ilvl w:val="4"/>
          <w:numId w:val="29"/>
        </w:numPr>
      </w:pPr>
      <w:r w:rsidRPr="00BE2071">
        <w:t>Assurance of walkthrough and transfer of knowledge</w:t>
      </w:r>
    </w:p>
    <w:p w14:paraId="6D45FF4F" w14:textId="77777777" w:rsidR="00810AE9" w:rsidRPr="00BE2071" w:rsidRDefault="00810AE9" w:rsidP="00810AE9">
      <w:pPr>
        <w:pStyle w:val="Level4Body"/>
      </w:pPr>
    </w:p>
    <w:p w14:paraId="316061DA" w14:textId="00EEB25C" w:rsidR="00810AE9" w:rsidRPr="00BE2071" w:rsidRDefault="00826215" w:rsidP="00810AE9">
      <w:pPr>
        <w:pStyle w:val="Level4Body"/>
      </w:pPr>
      <w:r>
        <w:t>Code Management Plan (4</w:t>
      </w:r>
      <w:r w:rsidR="00810AE9" w:rsidRPr="00BE2071">
        <w:t xml:space="preserve">.3) – Contractor shall provide to DHHS a Code Management Plan for any customization included in the proposal. </w:t>
      </w:r>
    </w:p>
    <w:p w14:paraId="5996AE41" w14:textId="77777777" w:rsidR="00810AE9" w:rsidRPr="00BE2071" w:rsidRDefault="00810AE9" w:rsidP="00810AE9">
      <w:pPr>
        <w:pStyle w:val="Level4Body"/>
      </w:pPr>
    </w:p>
    <w:p w14:paraId="04A7C716" w14:textId="77777777" w:rsidR="00810AE9" w:rsidRPr="00BE2071" w:rsidRDefault="00810AE9" w:rsidP="00256340">
      <w:pPr>
        <w:pStyle w:val="Level4"/>
        <w:numPr>
          <w:ilvl w:val="3"/>
          <w:numId w:val="29"/>
        </w:numPr>
        <w:rPr>
          <w:b/>
          <w:bCs/>
        </w:rPr>
      </w:pPr>
      <w:r w:rsidRPr="00BE2071">
        <w:rPr>
          <w:b/>
          <w:bCs/>
        </w:rPr>
        <w:t>INTERFACES</w:t>
      </w:r>
    </w:p>
    <w:p w14:paraId="338D57CE" w14:textId="77777777" w:rsidR="00810AE9" w:rsidRPr="00E43013" w:rsidRDefault="00810AE9" w:rsidP="00810AE9">
      <w:pPr>
        <w:pStyle w:val="Level4Body"/>
      </w:pPr>
      <w:r w:rsidRPr="00BE2071">
        <w:t>The EHR System must interface with:</w:t>
      </w:r>
    </w:p>
    <w:p w14:paraId="506E583F" w14:textId="77777777" w:rsidR="00810AE9" w:rsidRPr="00E43013" w:rsidRDefault="00810AE9" w:rsidP="00810AE9">
      <w:pPr>
        <w:pStyle w:val="Level4Body"/>
      </w:pPr>
    </w:p>
    <w:p w14:paraId="343C3DA2" w14:textId="6F1FB0BD" w:rsidR="00810AE9" w:rsidRDefault="00905201" w:rsidP="00256340">
      <w:pPr>
        <w:pStyle w:val="Level5"/>
        <w:numPr>
          <w:ilvl w:val="4"/>
          <w:numId w:val="29"/>
        </w:numPr>
      </w:pPr>
      <w:r>
        <w:t xml:space="preserve">Interface with the State’s </w:t>
      </w:r>
      <w:r w:rsidR="00DA47C7">
        <w:t>Eligibility Program</w:t>
      </w:r>
      <w:r w:rsidR="00810AE9">
        <w:t xml:space="preserve"> – for confirmation of eligibility for Medicaid and social security benefits</w:t>
      </w:r>
    </w:p>
    <w:p w14:paraId="79EA2A3A" w14:textId="77777777" w:rsidR="00DA47C7" w:rsidRDefault="00DA47C7" w:rsidP="000E31AC">
      <w:pPr>
        <w:pStyle w:val="Level4Body"/>
      </w:pPr>
    </w:p>
    <w:p w14:paraId="2DCC3CB8" w14:textId="0F4234A4" w:rsidR="00DA47C7" w:rsidRDefault="00DA47C7" w:rsidP="00256340">
      <w:pPr>
        <w:pStyle w:val="Level5"/>
        <w:numPr>
          <w:ilvl w:val="4"/>
          <w:numId w:val="29"/>
        </w:numPr>
      </w:pPr>
      <w:r>
        <w:t>Interface with the Behavioral Health Centralized Data System.</w:t>
      </w:r>
    </w:p>
    <w:p w14:paraId="0615340A" w14:textId="77777777" w:rsidR="00810AE9" w:rsidRPr="003906E3" w:rsidRDefault="00810AE9" w:rsidP="00810AE9">
      <w:pPr>
        <w:pStyle w:val="Level4Body"/>
      </w:pPr>
    </w:p>
    <w:p w14:paraId="767A2258" w14:textId="77777777" w:rsidR="00810AE9" w:rsidRDefault="00810AE9" w:rsidP="00256340">
      <w:pPr>
        <w:pStyle w:val="Level5"/>
        <w:numPr>
          <w:ilvl w:val="4"/>
          <w:numId w:val="29"/>
        </w:numPr>
      </w:pPr>
      <w:r w:rsidRPr="003906E3">
        <w:t xml:space="preserve">Medicaid Management Information System (MMIS) </w:t>
      </w:r>
      <w:r>
        <w:t xml:space="preserve">- </w:t>
      </w:r>
      <w:r w:rsidRPr="003906E3">
        <w:t>for enrollment, claims, and exchange client information</w:t>
      </w:r>
    </w:p>
    <w:p w14:paraId="46848B72" w14:textId="77777777" w:rsidR="00810AE9" w:rsidRPr="003906E3" w:rsidRDefault="00810AE9" w:rsidP="00810AE9">
      <w:pPr>
        <w:pStyle w:val="Level4Body"/>
      </w:pPr>
    </w:p>
    <w:p w14:paraId="65E66975" w14:textId="77777777" w:rsidR="00810AE9" w:rsidRDefault="00810AE9" w:rsidP="00256340">
      <w:pPr>
        <w:pStyle w:val="Level5"/>
        <w:numPr>
          <w:ilvl w:val="4"/>
          <w:numId w:val="29"/>
        </w:numPr>
      </w:pPr>
      <w:r w:rsidRPr="003906E3">
        <w:t>Nebraska Health Information Initiative (</w:t>
      </w:r>
      <w:proofErr w:type="spellStart"/>
      <w:r w:rsidRPr="003906E3">
        <w:t>NeHII</w:t>
      </w:r>
      <w:proofErr w:type="spellEnd"/>
      <w:r w:rsidRPr="003906E3">
        <w:t>)</w:t>
      </w:r>
      <w:r>
        <w:t xml:space="preserve"> – for transmission of clinical data </w:t>
      </w:r>
    </w:p>
    <w:p w14:paraId="53688D90" w14:textId="77777777" w:rsidR="00810AE9" w:rsidRPr="003906E3" w:rsidRDefault="00810AE9" w:rsidP="00810AE9">
      <w:pPr>
        <w:pStyle w:val="Level4Body"/>
      </w:pPr>
    </w:p>
    <w:p w14:paraId="6D0BA1E7" w14:textId="77777777" w:rsidR="00810AE9" w:rsidRDefault="00810AE9" w:rsidP="00256340">
      <w:pPr>
        <w:pStyle w:val="Level5"/>
        <w:numPr>
          <w:ilvl w:val="4"/>
          <w:numId w:val="29"/>
        </w:numPr>
      </w:pPr>
      <w:r>
        <w:t>Center for Medicare &amp; Medicaid Services (CMS) for eligibility determination (e.g., for claims processing)</w:t>
      </w:r>
    </w:p>
    <w:p w14:paraId="724F1DE4" w14:textId="77777777" w:rsidR="00810AE9" w:rsidRDefault="00810AE9" w:rsidP="00810AE9">
      <w:pPr>
        <w:pStyle w:val="Level4Body"/>
      </w:pPr>
    </w:p>
    <w:p w14:paraId="603AA126" w14:textId="77777777" w:rsidR="00810AE9" w:rsidRPr="00BE2071" w:rsidRDefault="00810AE9" w:rsidP="00810AE9">
      <w:pPr>
        <w:pStyle w:val="Level4Body"/>
      </w:pPr>
      <w:r>
        <w:t xml:space="preserve">The EHR System </w:t>
      </w:r>
      <w:r w:rsidRPr="00BE2071">
        <w:t>must also support functionality to extract a file in a standard file format (i.e. .</w:t>
      </w:r>
      <w:proofErr w:type="spellStart"/>
      <w:r w:rsidRPr="00BE2071">
        <w:t>xls</w:t>
      </w:r>
      <w:proofErr w:type="spellEnd"/>
      <w:r w:rsidRPr="00BE2071">
        <w:t>, .</w:t>
      </w:r>
      <w:proofErr w:type="spellStart"/>
      <w:r w:rsidRPr="00BE2071">
        <w:t>cvs</w:t>
      </w:r>
      <w:proofErr w:type="spellEnd"/>
      <w:r w:rsidRPr="00BE2071">
        <w:t xml:space="preserve">, </w:t>
      </w:r>
      <w:proofErr w:type="spellStart"/>
      <w:r w:rsidRPr="00BE2071">
        <w:t>etc</w:t>
      </w:r>
      <w:proofErr w:type="spellEnd"/>
      <w:r w:rsidRPr="00BE2071">
        <w:t xml:space="preserve">). </w:t>
      </w:r>
    </w:p>
    <w:p w14:paraId="4445093E" w14:textId="77777777" w:rsidR="00810AE9" w:rsidRPr="00BE2071" w:rsidRDefault="00810AE9" w:rsidP="00810AE9">
      <w:pPr>
        <w:pStyle w:val="Level4Body"/>
      </w:pPr>
    </w:p>
    <w:p w14:paraId="27807295" w14:textId="77777777" w:rsidR="00810AE9" w:rsidRDefault="00810AE9" w:rsidP="00810AE9">
      <w:pPr>
        <w:pStyle w:val="Level4Body"/>
      </w:pPr>
      <w:r w:rsidRPr="00BE2071">
        <w:t>The contractor shall be responsible for developing all the necessary interfaces. This includes interface design, development, validation, testing, and documentation. DHHS will coordinate any required interactions with other parties who will need to modify their systems to use these inbound and outbound interface datasets.</w:t>
      </w:r>
      <w:r>
        <w:t xml:space="preserve"> </w:t>
      </w:r>
    </w:p>
    <w:p w14:paraId="05B8768E" w14:textId="77777777" w:rsidR="00810AE9" w:rsidRDefault="00810AE9" w:rsidP="00810AE9">
      <w:pPr>
        <w:pStyle w:val="Level4Body"/>
      </w:pPr>
    </w:p>
    <w:p w14:paraId="10A8D073" w14:textId="77777777" w:rsidR="00810AE9" w:rsidRDefault="00810AE9" w:rsidP="00810AE9">
      <w:pPr>
        <w:pStyle w:val="Level4Body"/>
      </w:pPr>
      <w:r>
        <w:t xml:space="preserve">The contractor shall be responsible for developing interface standards for specific parties interfacing into the EHR System. The contractor shall also assist the parties interfacing into the EHR System by providing consulting support and assistance with testing at no additional cost to the State. </w:t>
      </w:r>
    </w:p>
    <w:p w14:paraId="37517B5C" w14:textId="77777777" w:rsidR="00810AE9" w:rsidRDefault="00810AE9" w:rsidP="00810AE9">
      <w:pPr>
        <w:pStyle w:val="Level5Body"/>
      </w:pPr>
    </w:p>
    <w:p w14:paraId="4BF63902" w14:textId="77777777" w:rsidR="00810AE9" w:rsidRDefault="00810AE9" w:rsidP="00256340">
      <w:pPr>
        <w:pStyle w:val="Level5"/>
        <w:numPr>
          <w:ilvl w:val="4"/>
          <w:numId w:val="29"/>
        </w:numPr>
      </w:pPr>
      <w:r w:rsidRPr="00794CC8">
        <w:t xml:space="preserve">As part of the responsibilities, the </w:t>
      </w:r>
      <w:r>
        <w:t>contractor</w:t>
      </w:r>
      <w:r w:rsidRPr="00794CC8">
        <w:t xml:space="preserve"> shall</w:t>
      </w:r>
      <w:r>
        <w:t>:</w:t>
      </w:r>
    </w:p>
    <w:p w14:paraId="3FF5F198" w14:textId="77777777" w:rsidR="00810AE9" w:rsidRDefault="00810AE9" w:rsidP="00810AE9">
      <w:pPr>
        <w:pStyle w:val="Level5Body"/>
      </w:pPr>
    </w:p>
    <w:p w14:paraId="59423553" w14:textId="2457DF3F" w:rsidR="00810AE9" w:rsidRDefault="00810AE9" w:rsidP="00256340">
      <w:pPr>
        <w:pStyle w:val="Level6"/>
        <w:numPr>
          <w:ilvl w:val="5"/>
          <w:numId w:val="29"/>
        </w:numPr>
      </w:pPr>
      <w:r>
        <w:t xml:space="preserve">Develop a master schedule of </w:t>
      </w:r>
      <w:r w:rsidR="00826215">
        <w:t>interface development efforts (4</w:t>
      </w:r>
      <w:r>
        <w:t>.4) that is integrated with the Detailed Project Work Plan.</w:t>
      </w:r>
    </w:p>
    <w:p w14:paraId="5C049A93" w14:textId="77777777" w:rsidR="00810AE9" w:rsidRDefault="00810AE9" w:rsidP="00810AE9">
      <w:pPr>
        <w:pStyle w:val="Level5Body"/>
      </w:pPr>
    </w:p>
    <w:p w14:paraId="37AAE90C" w14:textId="0A910DBD" w:rsidR="00810AE9" w:rsidRDefault="00810AE9" w:rsidP="00256340">
      <w:pPr>
        <w:pStyle w:val="Level6"/>
        <w:numPr>
          <w:ilvl w:val="5"/>
          <w:numId w:val="29"/>
        </w:numPr>
      </w:pPr>
      <w:r>
        <w:t xml:space="preserve">Ensure that a stable and accessible </w:t>
      </w:r>
      <w:r w:rsidR="007A77F0">
        <w:t>interface testing environment (</w:t>
      </w:r>
      <w:r w:rsidR="00826215">
        <w:t>4</w:t>
      </w:r>
      <w:r>
        <w:t>.5) is available by an agreed upon date</w:t>
      </w:r>
    </w:p>
    <w:p w14:paraId="32BB3D90" w14:textId="77777777" w:rsidR="00810AE9" w:rsidRDefault="00810AE9" w:rsidP="00810AE9">
      <w:pPr>
        <w:pStyle w:val="Level5Body"/>
      </w:pPr>
    </w:p>
    <w:p w14:paraId="54358CBC" w14:textId="24B59AC3" w:rsidR="00810AE9" w:rsidRDefault="00810AE9" w:rsidP="00256340">
      <w:pPr>
        <w:pStyle w:val="Level6"/>
        <w:numPr>
          <w:ilvl w:val="5"/>
          <w:numId w:val="29"/>
        </w:numPr>
      </w:pPr>
      <w:r>
        <w:t>Demonstrate</w:t>
      </w:r>
      <w:r w:rsidR="007A77F0">
        <w:t xml:space="preserve"> successful interface testing (</w:t>
      </w:r>
      <w:r w:rsidR="00826215">
        <w:t>4</w:t>
      </w:r>
      <w:r>
        <w:t>.5)</w:t>
      </w:r>
    </w:p>
    <w:p w14:paraId="2564F6D1" w14:textId="77777777" w:rsidR="00810AE9" w:rsidRPr="001A5B4B" w:rsidRDefault="00810AE9" w:rsidP="005B7A7A">
      <w:pPr>
        <w:pStyle w:val="Level6Body"/>
      </w:pPr>
    </w:p>
    <w:p w14:paraId="2D5D86B2" w14:textId="7E4A5398" w:rsidR="00810AE9" w:rsidRPr="003E1567" w:rsidRDefault="00826215" w:rsidP="00256340">
      <w:pPr>
        <w:pStyle w:val="Level3"/>
        <w:numPr>
          <w:ilvl w:val="2"/>
          <w:numId w:val="29"/>
        </w:numPr>
        <w:rPr>
          <w:b/>
          <w:bCs/>
        </w:rPr>
      </w:pPr>
      <w:r>
        <w:rPr>
          <w:b/>
          <w:bCs/>
        </w:rPr>
        <w:t>DATA CONVERSION (5</w:t>
      </w:r>
      <w:r w:rsidR="00810AE9" w:rsidRPr="003E1567">
        <w:rPr>
          <w:b/>
          <w:bCs/>
        </w:rPr>
        <w:t>.0)</w:t>
      </w:r>
    </w:p>
    <w:p w14:paraId="78051B2D" w14:textId="768FCF12" w:rsidR="00810AE9" w:rsidRPr="003E1567" w:rsidRDefault="00810AE9" w:rsidP="00810AE9">
      <w:pPr>
        <w:pStyle w:val="Level3Body"/>
      </w:pPr>
      <w:r w:rsidRPr="003E1567">
        <w:t xml:space="preserve">The contractor shall have responsibility for converting historical data into the </w:t>
      </w:r>
      <w:r>
        <w:t>EHR</w:t>
      </w:r>
      <w:r w:rsidRPr="003E1567">
        <w:t xml:space="preserve"> System. The contractor will work with the relevant parties to obtain data conversion files containing the data elements in the format and the agreed-to timeframe necessary to support testing, conversion, and overall project plan. </w:t>
      </w:r>
      <w:r w:rsidR="007A77F0">
        <w:t>(See Exhibit 4</w:t>
      </w:r>
      <w:r>
        <w:t xml:space="preserve"> for growth trends for scanned images.)</w:t>
      </w:r>
    </w:p>
    <w:p w14:paraId="76F0763F" w14:textId="77777777" w:rsidR="00810AE9" w:rsidRPr="003E1567" w:rsidRDefault="00810AE9" w:rsidP="00810AE9">
      <w:pPr>
        <w:pStyle w:val="Level3Body"/>
      </w:pPr>
    </w:p>
    <w:p w14:paraId="01F5341E" w14:textId="7712D474" w:rsidR="00810AE9" w:rsidRPr="003E1567" w:rsidRDefault="00810AE9" w:rsidP="00810AE9">
      <w:pPr>
        <w:pStyle w:val="Level3Body"/>
      </w:pPr>
      <w:r w:rsidRPr="003E1567">
        <w:t>The contractor shall lead interactive conversion strategy sessions with DHHS and other stakeholders to d</w:t>
      </w:r>
      <w:r w:rsidR="007A77F0">
        <w:t>evelop a Data Conversion Plan (</w:t>
      </w:r>
      <w:r w:rsidR="00826215">
        <w:t>5</w:t>
      </w:r>
      <w:r w:rsidRPr="003E1567">
        <w:t>.1) that addresses all components of the data conversion phases to include but not be limited to: development of conversion rules an</w:t>
      </w:r>
      <w:r w:rsidR="00826215">
        <w:t>d process (Conversation Guide (5</w:t>
      </w:r>
      <w:r w:rsidRPr="003E1567">
        <w:t>.2)) such as data element mapping crosswalks, data cleansing, data synchronization for initial and interim conversion activities leading up to the final data conversion, and frequency of interim conversion events and final conversion execution.</w:t>
      </w:r>
    </w:p>
    <w:p w14:paraId="36DD25A9" w14:textId="77777777" w:rsidR="00810AE9" w:rsidRPr="003E1567" w:rsidRDefault="00810AE9" w:rsidP="00810AE9">
      <w:pPr>
        <w:pStyle w:val="Level3Body"/>
      </w:pPr>
    </w:p>
    <w:p w14:paraId="5CFA982A" w14:textId="77777777" w:rsidR="00810AE9" w:rsidRPr="003E1567" w:rsidRDefault="00810AE9" w:rsidP="00810AE9">
      <w:pPr>
        <w:pStyle w:val="Level3Body"/>
      </w:pPr>
      <w:r w:rsidRPr="003E1567">
        <w:t xml:space="preserve">The contractor will convert all client data from </w:t>
      </w:r>
      <w:proofErr w:type="spellStart"/>
      <w:r>
        <w:t>My</w:t>
      </w:r>
      <w:r w:rsidRPr="003E1567">
        <w:t>Avat</w:t>
      </w:r>
      <w:r>
        <w:t>a</w:t>
      </w:r>
      <w:r w:rsidRPr="003E1567">
        <w:t>r</w:t>
      </w:r>
      <w:proofErr w:type="spellEnd"/>
      <w:r w:rsidRPr="003E1567">
        <w:t xml:space="preserve"> for </w:t>
      </w:r>
      <w:r>
        <w:t>both</w:t>
      </w:r>
      <w:r w:rsidRPr="003E1567">
        <w:t xml:space="preserve"> Divisions.  The Divisions also use external MS Word and Excel files to capture some data as well as hard copies of documentation.  The contractor must provide an integrated scanning solution to allow the Divisions to scan and/or upload documentation that exists outside of </w:t>
      </w:r>
      <w:proofErr w:type="spellStart"/>
      <w:r>
        <w:t>My</w:t>
      </w:r>
      <w:r w:rsidRPr="003E1567">
        <w:t>Avatar</w:t>
      </w:r>
      <w:proofErr w:type="spellEnd"/>
      <w:r w:rsidRPr="003E1567">
        <w:t xml:space="preserve"> into the new system for retrieval as necessary. </w:t>
      </w:r>
    </w:p>
    <w:p w14:paraId="14AC76F3" w14:textId="77777777" w:rsidR="00810AE9" w:rsidRPr="003E1567" w:rsidRDefault="00810AE9" w:rsidP="00810AE9">
      <w:pPr>
        <w:pStyle w:val="Level3Body"/>
        <w:rPr>
          <w:highlight w:val="yellow"/>
        </w:rPr>
      </w:pPr>
    </w:p>
    <w:p w14:paraId="375C0D23" w14:textId="08244DE9" w:rsidR="00810AE9" w:rsidRPr="003E1567" w:rsidRDefault="00810AE9" w:rsidP="00810AE9">
      <w:pPr>
        <w:pStyle w:val="Level3Body"/>
      </w:pPr>
      <w:r w:rsidRPr="003E1567">
        <w:t>The contractor shall execute the data conversion activities according to the Data Conversion Plan. The final step of the data conversion process is the Conversion Results Report (</w:t>
      </w:r>
      <w:r w:rsidR="00826215">
        <w:t>5</w:t>
      </w:r>
      <w:r w:rsidRPr="003E1567">
        <w:t>.3).</w:t>
      </w:r>
    </w:p>
    <w:p w14:paraId="6170CEC8" w14:textId="77777777" w:rsidR="00810AE9" w:rsidRPr="003E1567" w:rsidRDefault="00810AE9" w:rsidP="00810AE9">
      <w:pPr>
        <w:pStyle w:val="Level3Body"/>
      </w:pPr>
    </w:p>
    <w:p w14:paraId="3FB9AB0B" w14:textId="2F3FC80D" w:rsidR="00810AE9" w:rsidRPr="003E1567" w:rsidRDefault="00826215" w:rsidP="00256340">
      <w:pPr>
        <w:pStyle w:val="Level3"/>
        <w:numPr>
          <w:ilvl w:val="2"/>
          <w:numId w:val="29"/>
        </w:numPr>
        <w:rPr>
          <w:b/>
          <w:bCs/>
        </w:rPr>
      </w:pPr>
      <w:r>
        <w:rPr>
          <w:b/>
          <w:bCs/>
        </w:rPr>
        <w:t>TESTING (6</w:t>
      </w:r>
      <w:r w:rsidR="00810AE9" w:rsidRPr="003E1567">
        <w:rPr>
          <w:b/>
          <w:bCs/>
        </w:rPr>
        <w:t>.0)</w:t>
      </w:r>
    </w:p>
    <w:p w14:paraId="50E39D69" w14:textId="77777777" w:rsidR="00810AE9" w:rsidRPr="00FB595F" w:rsidRDefault="00810AE9" w:rsidP="00FB595F">
      <w:pPr>
        <w:pStyle w:val="Level3Body"/>
      </w:pPr>
    </w:p>
    <w:p w14:paraId="471AABDF" w14:textId="77777777" w:rsidR="00810AE9" w:rsidRPr="00134FB3" w:rsidRDefault="00810AE9" w:rsidP="00256340">
      <w:pPr>
        <w:pStyle w:val="Level4"/>
        <w:numPr>
          <w:ilvl w:val="3"/>
          <w:numId w:val="29"/>
        </w:numPr>
      </w:pPr>
      <w:r w:rsidRPr="00134FB3">
        <w:t>The contractor shall be responsible for carrying out unit, system, and integration testing for all programs, modules, and sub-systems throughout the development and management life cycles. The contractor is responsible for successfully completing system and user acceptance testing prior to implementation. Testing is expected to conform to contemporary best-practices.</w:t>
      </w:r>
    </w:p>
    <w:p w14:paraId="654064F9" w14:textId="77777777" w:rsidR="00810AE9" w:rsidRPr="00134FB3" w:rsidRDefault="00810AE9" w:rsidP="00FB595F">
      <w:pPr>
        <w:pStyle w:val="Level4Body"/>
      </w:pPr>
    </w:p>
    <w:p w14:paraId="726E91ED" w14:textId="77777777" w:rsidR="00810AE9" w:rsidRPr="00134FB3" w:rsidRDefault="00810AE9" w:rsidP="00256340">
      <w:pPr>
        <w:pStyle w:val="Level4"/>
        <w:numPr>
          <w:ilvl w:val="3"/>
          <w:numId w:val="29"/>
        </w:numPr>
      </w:pPr>
      <w:r w:rsidRPr="00134FB3">
        <w:t xml:space="preserve">The contractor is responsible for certifying that each program, module, and sub-system meets or exceeds all of the functional, technical, and performance requirements prior to implementation. The contractor shall be responsible for working with DHHS in structuring testing environments that mirror the production environment. </w:t>
      </w:r>
    </w:p>
    <w:p w14:paraId="16E11967" w14:textId="77777777" w:rsidR="00810AE9" w:rsidRPr="00134FB3" w:rsidRDefault="00810AE9" w:rsidP="00FB595F">
      <w:pPr>
        <w:pStyle w:val="Level4Body"/>
      </w:pPr>
    </w:p>
    <w:p w14:paraId="549831E6" w14:textId="4ABB3FE8" w:rsidR="00810AE9" w:rsidRPr="00134FB3" w:rsidRDefault="00810AE9" w:rsidP="00256340">
      <w:pPr>
        <w:pStyle w:val="Level4"/>
        <w:numPr>
          <w:ilvl w:val="3"/>
          <w:numId w:val="29"/>
        </w:numPr>
      </w:pPr>
      <w:r w:rsidRPr="00134FB3">
        <w:t xml:space="preserve">The contractor is also responsible for the initial development of User Acceptance Testing </w:t>
      </w:r>
      <w:r w:rsidR="00826215">
        <w:t>(6</w:t>
      </w:r>
      <w:r>
        <w:t>.1)</w:t>
      </w:r>
      <w:r w:rsidRPr="00134FB3">
        <w:t xml:space="preserve"> test scenarios, building detailed testing scripts, determining expected results, establishing testing p</w:t>
      </w:r>
      <w:r w:rsidR="00826215">
        <w:t>rocedures and protocols, etc. (6</w:t>
      </w:r>
      <w:r w:rsidRPr="00134FB3">
        <w:t xml:space="preserve">.2). DHHS must approve </w:t>
      </w:r>
      <w:r>
        <w:t xml:space="preserve">in writing </w:t>
      </w:r>
      <w:r w:rsidRPr="00134FB3">
        <w:t xml:space="preserve">all test scenarios prior to testing. Acceptance testing will include testing by users of all system functions, including but not limited to, proper functioning of software, hardware and network components, as well as both data content, output, and connectivity components. It also offers the opportunity to test documentation, procedures, and business processes.  </w:t>
      </w:r>
    </w:p>
    <w:p w14:paraId="6DBF2835" w14:textId="77777777" w:rsidR="00810AE9" w:rsidRPr="00172B60" w:rsidRDefault="00810AE9" w:rsidP="00FB595F">
      <w:pPr>
        <w:pStyle w:val="Level4Body"/>
      </w:pPr>
    </w:p>
    <w:p w14:paraId="5976696C" w14:textId="5F0E9E84" w:rsidR="00810AE9" w:rsidRDefault="00810AE9" w:rsidP="00256340">
      <w:pPr>
        <w:pStyle w:val="Level4"/>
        <w:numPr>
          <w:ilvl w:val="3"/>
          <w:numId w:val="29"/>
        </w:numPr>
      </w:pPr>
      <w:r w:rsidRPr="00134FB3">
        <w:t>The contractor is responsible for the management of the testing effort and other related events and communicating this ongoing information with t</w:t>
      </w:r>
      <w:r w:rsidR="00826215">
        <w:t>he State testing team (6</w:t>
      </w:r>
      <w:r w:rsidRPr="00134FB3">
        <w:t>.3). The contractor must provi</w:t>
      </w:r>
      <w:r w:rsidR="00826215">
        <w:t>de DHHS with all test results (6</w:t>
      </w:r>
      <w:r w:rsidRPr="00134FB3">
        <w:t>.4), to include the tracking and correction of deficiencies.</w:t>
      </w:r>
      <w:r w:rsidDel="00A25555">
        <w:rPr>
          <w:b/>
        </w:rPr>
        <w:t xml:space="preserve"> </w:t>
      </w:r>
      <w:r w:rsidRPr="00134FB3">
        <w:t xml:space="preserve">DHHS will not procure testing tools for this project and any testing tools proposed shall be provided by the contractor and licensed by the contractor for use by its staff and the applicable </w:t>
      </w:r>
      <w:r>
        <w:t>DHHS</w:t>
      </w:r>
      <w:r w:rsidRPr="00134FB3">
        <w:t xml:space="preserve"> staff for the project at the testing site.  The contractor shall provide any required training on the proposed testing tools to all State staff that will be required to use the proposed testing tools</w:t>
      </w:r>
      <w:r w:rsidR="007C3DA9">
        <w:t xml:space="preserve"> at no cost to the State</w:t>
      </w:r>
      <w:r w:rsidRPr="00134FB3">
        <w:t>. At the end of the engagement, testing artifacts will be transferred to DHHS.  The contractor shall also provide any needed testing infrastructure (desktops, servers, etc.) and/or licensing to support any</w:t>
      </w:r>
      <w:r>
        <w:t xml:space="preserve"> contractor-provided testing tools.</w:t>
      </w:r>
    </w:p>
    <w:p w14:paraId="2EB72AEE" w14:textId="77777777" w:rsidR="00810AE9" w:rsidRDefault="00810AE9" w:rsidP="0056473E">
      <w:pPr>
        <w:pStyle w:val="Level4Body"/>
      </w:pPr>
    </w:p>
    <w:p w14:paraId="43F6A602" w14:textId="1CA72CF2" w:rsidR="00810AE9" w:rsidRPr="00172B60" w:rsidRDefault="00826215" w:rsidP="00256340">
      <w:pPr>
        <w:pStyle w:val="Level3"/>
        <w:numPr>
          <w:ilvl w:val="2"/>
          <w:numId w:val="29"/>
        </w:numPr>
        <w:rPr>
          <w:b/>
          <w:bCs/>
        </w:rPr>
      </w:pPr>
      <w:r>
        <w:rPr>
          <w:b/>
          <w:bCs/>
        </w:rPr>
        <w:t>IMPLEMENTATION (7</w:t>
      </w:r>
      <w:r w:rsidR="00810AE9" w:rsidRPr="00172B60">
        <w:rPr>
          <w:b/>
          <w:bCs/>
        </w:rPr>
        <w:t>.0)</w:t>
      </w:r>
    </w:p>
    <w:p w14:paraId="684B6162" w14:textId="77777777" w:rsidR="00810AE9" w:rsidRPr="00172B60" w:rsidRDefault="00810AE9" w:rsidP="00810AE9">
      <w:pPr>
        <w:pStyle w:val="Level3Body"/>
      </w:pPr>
    </w:p>
    <w:p w14:paraId="2EE3D175" w14:textId="039A0379" w:rsidR="00810AE9" w:rsidRPr="00172B60" w:rsidRDefault="00826215" w:rsidP="00256340">
      <w:pPr>
        <w:pStyle w:val="Level4"/>
        <w:numPr>
          <w:ilvl w:val="3"/>
          <w:numId w:val="29"/>
        </w:numPr>
        <w:rPr>
          <w:b/>
          <w:bCs/>
        </w:rPr>
      </w:pPr>
      <w:r>
        <w:rPr>
          <w:b/>
          <w:bCs/>
        </w:rPr>
        <w:t>SYSTEM IMPLEMENTATION PLAN (7</w:t>
      </w:r>
      <w:r w:rsidR="00810AE9" w:rsidRPr="00172B60">
        <w:rPr>
          <w:b/>
          <w:bCs/>
        </w:rPr>
        <w:t>.1)</w:t>
      </w:r>
    </w:p>
    <w:p w14:paraId="74E73BB5" w14:textId="18E52425" w:rsidR="00810AE9" w:rsidRPr="00172B60" w:rsidRDefault="00810AE9" w:rsidP="00810AE9">
      <w:pPr>
        <w:pStyle w:val="Level4Body"/>
      </w:pPr>
      <w:r w:rsidRPr="00172B60">
        <w:t xml:space="preserve">The </w:t>
      </w:r>
      <w:r w:rsidR="00DA47C7">
        <w:t>bidder</w:t>
      </w:r>
      <w:r w:rsidRPr="00172B60">
        <w:t xml:space="preserve"> shall develop a System Implementation Plan that includes:</w:t>
      </w:r>
    </w:p>
    <w:p w14:paraId="65EA9686" w14:textId="77777777" w:rsidR="00810AE9" w:rsidRPr="00172B60" w:rsidRDefault="00810AE9" w:rsidP="00810AE9">
      <w:pPr>
        <w:pStyle w:val="Level4Body"/>
      </w:pPr>
      <w:r w:rsidRPr="00172B60">
        <w:t xml:space="preserve"> </w:t>
      </w:r>
    </w:p>
    <w:p w14:paraId="739D719C" w14:textId="77777777" w:rsidR="00810AE9" w:rsidRDefault="00810AE9" w:rsidP="00256340">
      <w:pPr>
        <w:pStyle w:val="Level5"/>
        <w:numPr>
          <w:ilvl w:val="4"/>
          <w:numId w:val="29"/>
        </w:numPr>
      </w:pPr>
      <w:r>
        <w:t xml:space="preserve">Activities </w:t>
      </w:r>
      <w:r w:rsidRPr="00F46EDA">
        <w:t>needed immediately prior to implementation</w:t>
      </w:r>
    </w:p>
    <w:p w14:paraId="7A1C7331" w14:textId="77777777" w:rsidR="00810AE9" w:rsidRDefault="00810AE9" w:rsidP="00810AE9">
      <w:pPr>
        <w:pStyle w:val="Level5Body"/>
      </w:pPr>
    </w:p>
    <w:p w14:paraId="307C1304" w14:textId="77777777" w:rsidR="00810AE9" w:rsidRDefault="00810AE9" w:rsidP="00256340">
      <w:pPr>
        <w:pStyle w:val="Level5"/>
        <w:numPr>
          <w:ilvl w:val="4"/>
          <w:numId w:val="29"/>
        </w:numPr>
      </w:pPr>
      <w:r>
        <w:t>Staffing requirements</w:t>
      </w:r>
    </w:p>
    <w:p w14:paraId="22F24FCE" w14:textId="77777777" w:rsidR="00810AE9" w:rsidRDefault="00810AE9" w:rsidP="00810AE9">
      <w:pPr>
        <w:pStyle w:val="Level5Body"/>
      </w:pPr>
    </w:p>
    <w:p w14:paraId="44EC5306" w14:textId="77777777" w:rsidR="00810AE9" w:rsidRDefault="00810AE9" w:rsidP="00256340">
      <w:pPr>
        <w:pStyle w:val="Level5"/>
        <w:numPr>
          <w:ilvl w:val="4"/>
          <w:numId w:val="29"/>
        </w:numPr>
      </w:pPr>
      <w:r>
        <w:t>Communication activities</w:t>
      </w:r>
    </w:p>
    <w:p w14:paraId="3939E812" w14:textId="77777777" w:rsidR="00810AE9" w:rsidRDefault="00810AE9" w:rsidP="00810AE9">
      <w:pPr>
        <w:pStyle w:val="Level5Body"/>
      </w:pPr>
    </w:p>
    <w:p w14:paraId="7D88BAAD" w14:textId="77777777" w:rsidR="00810AE9" w:rsidRDefault="00810AE9" w:rsidP="00256340">
      <w:pPr>
        <w:pStyle w:val="Level5"/>
        <w:numPr>
          <w:ilvl w:val="4"/>
          <w:numId w:val="29"/>
        </w:numPr>
      </w:pPr>
      <w:r>
        <w:t>Plan for completion of knowledge transfer</w:t>
      </w:r>
    </w:p>
    <w:p w14:paraId="016E6B46" w14:textId="77777777" w:rsidR="00810AE9" w:rsidRDefault="00810AE9" w:rsidP="00810AE9">
      <w:pPr>
        <w:pStyle w:val="Level5Body"/>
      </w:pPr>
    </w:p>
    <w:p w14:paraId="0416099E" w14:textId="77777777" w:rsidR="00810AE9" w:rsidRDefault="00810AE9" w:rsidP="00256340">
      <w:pPr>
        <w:pStyle w:val="Level5"/>
        <w:numPr>
          <w:ilvl w:val="4"/>
          <w:numId w:val="29"/>
        </w:numPr>
      </w:pPr>
      <w:r>
        <w:t>C</w:t>
      </w:r>
      <w:r w:rsidRPr="00F46EDA">
        <w:t>hecklists of work to be performed and/or outputs to be produced on the first day and at the end of the first week, month</w:t>
      </w:r>
      <w:r>
        <w:t>, quarter, and year of operation</w:t>
      </w:r>
    </w:p>
    <w:p w14:paraId="5C7B93D1" w14:textId="77777777" w:rsidR="00810AE9" w:rsidRDefault="00810AE9" w:rsidP="00810AE9">
      <w:pPr>
        <w:pStyle w:val="Level5Body"/>
      </w:pPr>
    </w:p>
    <w:p w14:paraId="0BE29EB7" w14:textId="77777777" w:rsidR="00810AE9" w:rsidRDefault="00810AE9" w:rsidP="00256340">
      <w:pPr>
        <w:pStyle w:val="Level5"/>
        <w:numPr>
          <w:ilvl w:val="4"/>
          <w:numId w:val="29"/>
        </w:numPr>
      </w:pPr>
      <w:r>
        <w:t>R</w:t>
      </w:r>
      <w:r w:rsidRPr="00F46EDA">
        <w:t>ollback plan to include in detail what will be done if the implementation does not succeed</w:t>
      </w:r>
    </w:p>
    <w:p w14:paraId="0FEF8848" w14:textId="77777777" w:rsidR="00810AE9" w:rsidRDefault="00810AE9" w:rsidP="00810AE9">
      <w:pPr>
        <w:pStyle w:val="Level5Body"/>
      </w:pPr>
    </w:p>
    <w:p w14:paraId="734BF5AA" w14:textId="4D2F1A36" w:rsidR="00810AE9" w:rsidRPr="00172B60" w:rsidRDefault="00826215" w:rsidP="00256340">
      <w:pPr>
        <w:pStyle w:val="Level4"/>
        <w:numPr>
          <w:ilvl w:val="3"/>
          <w:numId w:val="29"/>
        </w:numPr>
        <w:rPr>
          <w:b/>
          <w:bCs/>
        </w:rPr>
      </w:pPr>
      <w:r>
        <w:rPr>
          <w:b/>
          <w:bCs/>
        </w:rPr>
        <w:t>FINAL READINESS ASSESSMENT (7</w:t>
      </w:r>
      <w:r w:rsidR="00810AE9" w:rsidRPr="00172B60">
        <w:rPr>
          <w:b/>
          <w:bCs/>
        </w:rPr>
        <w:t>.2)</w:t>
      </w:r>
    </w:p>
    <w:p w14:paraId="441C6DD9" w14:textId="771E9CBF" w:rsidR="00810AE9" w:rsidRPr="00172B60" w:rsidRDefault="00810AE9" w:rsidP="00810AE9">
      <w:pPr>
        <w:pStyle w:val="Level4Body"/>
      </w:pPr>
      <w:r w:rsidRPr="00172B60">
        <w:t xml:space="preserve">The </w:t>
      </w:r>
      <w:r w:rsidR="00DA47C7" w:rsidRPr="00BE2071">
        <w:t>contractor</w:t>
      </w:r>
      <w:r w:rsidRPr="00BE2071">
        <w:t xml:space="preserve"> shall create the Final Readiness</w:t>
      </w:r>
      <w:r w:rsidRPr="00172B60">
        <w:t xml:space="preserve"> Assessment to assist in the determination of final implementation readiness. Written approval of this Assessment constitutes DHHS’ decision to move forward with implementation. At a minimum, the Assessment must address the following:</w:t>
      </w:r>
    </w:p>
    <w:p w14:paraId="11AEF7AD" w14:textId="77777777" w:rsidR="00810AE9" w:rsidRPr="00172B60" w:rsidRDefault="00810AE9" w:rsidP="00810AE9">
      <w:pPr>
        <w:pStyle w:val="Level4Body"/>
      </w:pPr>
    </w:p>
    <w:p w14:paraId="00605329" w14:textId="77777777" w:rsidR="00810AE9" w:rsidRDefault="00810AE9" w:rsidP="00256340">
      <w:pPr>
        <w:pStyle w:val="Level5"/>
        <w:numPr>
          <w:ilvl w:val="4"/>
          <w:numId w:val="29"/>
        </w:numPr>
      </w:pPr>
      <w:r>
        <w:t>An Assessment Summary that includes the analysis completed, risks, and mitigation associated with implementation and a recommendation for proceeding</w:t>
      </w:r>
    </w:p>
    <w:p w14:paraId="0A62FEED" w14:textId="77777777" w:rsidR="00810AE9" w:rsidRDefault="00810AE9" w:rsidP="00810AE9">
      <w:pPr>
        <w:pStyle w:val="Level5Body"/>
      </w:pPr>
    </w:p>
    <w:p w14:paraId="12DA71F7" w14:textId="77777777" w:rsidR="00810AE9" w:rsidRDefault="00810AE9" w:rsidP="00256340">
      <w:pPr>
        <w:pStyle w:val="Level5"/>
        <w:numPr>
          <w:ilvl w:val="4"/>
          <w:numId w:val="29"/>
        </w:numPr>
      </w:pPr>
      <w:r>
        <w:t xml:space="preserve">Status of data migration/conversion efforts and its completion </w:t>
      </w:r>
    </w:p>
    <w:p w14:paraId="6152C47F" w14:textId="77777777" w:rsidR="00810AE9" w:rsidRDefault="00810AE9" w:rsidP="00810AE9">
      <w:pPr>
        <w:pStyle w:val="Level5Body"/>
      </w:pPr>
    </w:p>
    <w:p w14:paraId="3F491A6F" w14:textId="77777777" w:rsidR="00810AE9" w:rsidRDefault="00810AE9" w:rsidP="00256340">
      <w:pPr>
        <w:pStyle w:val="Level5"/>
        <w:numPr>
          <w:ilvl w:val="4"/>
          <w:numId w:val="29"/>
        </w:numPr>
      </w:pPr>
      <w:r>
        <w:t>An assurance that Disaster Recovery, where applicable, is documented and ready</w:t>
      </w:r>
    </w:p>
    <w:p w14:paraId="7287F1D5" w14:textId="77777777" w:rsidR="00810AE9" w:rsidRDefault="00810AE9" w:rsidP="00256340">
      <w:pPr>
        <w:pStyle w:val="Level5"/>
        <w:numPr>
          <w:ilvl w:val="4"/>
          <w:numId w:val="29"/>
        </w:numPr>
      </w:pPr>
      <w:r>
        <w:t>Documentation of user acceptance testing approval by DHHS</w:t>
      </w:r>
    </w:p>
    <w:p w14:paraId="64556C97" w14:textId="77777777" w:rsidR="00810AE9" w:rsidRDefault="00810AE9" w:rsidP="00810AE9">
      <w:pPr>
        <w:pStyle w:val="Level5Body"/>
      </w:pPr>
    </w:p>
    <w:p w14:paraId="3C33D292" w14:textId="77777777" w:rsidR="00810AE9" w:rsidRDefault="00810AE9" w:rsidP="00256340">
      <w:pPr>
        <w:pStyle w:val="Level5"/>
        <w:numPr>
          <w:ilvl w:val="4"/>
          <w:numId w:val="29"/>
        </w:numPr>
      </w:pPr>
      <w:r>
        <w:t>Knowledge transfer sign-off by DHHS</w:t>
      </w:r>
    </w:p>
    <w:p w14:paraId="2B21EC3A" w14:textId="77777777" w:rsidR="00810AE9" w:rsidRDefault="00810AE9" w:rsidP="00810AE9">
      <w:pPr>
        <w:pStyle w:val="Level5Body"/>
      </w:pPr>
    </w:p>
    <w:p w14:paraId="4F7047F5" w14:textId="77777777" w:rsidR="00810AE9" w:rsidRDefault="00810AE9" w:rsidP="00256340">
      <w:pPr>
        <w:pStyle w:val="Level5"/>
        <w:numPr>
          <w:ilvl w:val="4"/>
          <w:numId w:val="29"/>
        </w:numPr>
      </w:pPr>
      <w:r>
        <w:t>Assurance that all locations, system users, and security profiles have been identified and set up</w:t>
      </w:r>
    </w:p>
    <w:p w14:paraId="21856882" w14:textId="77777777" w:rsidR="00810AE9" w:rsidRDefault="00810AE9" w:rsidP="00810AE9">
      <w:pPr>
        <w:pStyle w:val="Level5Body"/>
      </w:pPr>
    </w:p>
    <w:p w14:paraId="1607094A" w14:textId="77777777" w:rsidR="00810AE9" w:rsidRDefault="00810AE9" w:rsidP="00256340">
      <w:pPr>
        <w:pStyle w:val="Level5"/>
        <w:numPr>
          <w:ilvl w:val="4"/>
          <w:numId w:val="29"/>
        </w:numPr>
      </w:pPr>
      <w:r>
        <w:t>Documentation that Help Desk is ready and staffed for deployment</w:t>
      </w:r>
    </w:p>
    <w:p w14:paraId="26FC08FE" w14:textId="77777777" w:rsidR="00810AE9" w:rsidRDefault="00810AE9" w:rsidP="00810AE9">
      <w:pPr>
        <w:pStyle w:val="Level5Body"/>
      </w:pPr>
    </w:p>
    <w:p w14:paraId="2DF1B916" w14:textId="77777777" w:rsidR="00810AE9" w:rsidRDefault="00810AE9" w:rsidP="00256340">
      <w:pPr>
        <w:pStyle w:val="Level5"/>
        <w:numPr>
          <w:ilvl w:val="4"/>
          <w:numId w:val="29"/>
        </w:numPr>
      </w:pPr>
      <w:r>
        <w:t>Confirmation that Power-users are available and ready to assist at various sites for initial deployment</w:t>
      </w:r>
    </w:p>
    <w:p w14:paraId="2D565F67" w14:textId="77777777" w:rsidR="00810AE9" w:rsidRDefault="00810AE9" w:rsidP="00810AE9">
      <w:pPr>
        <w:pStyle w:val="Level5Body"/>
      </w:pPr>
    </w:p>
    <w:p w14:paraId="6596C729" w14:textId="77777777" w:rsidR="00810AE9" w:rsidRPr="00BE2071" w:rsidRDefault="00810AE9" w:rsidP="00810AE9">
      <w:pPr>
        <w:pStyle w:val="Level4Body"/>
      </w:pPr>
      <w:r w:rsidRPr="00F46EDA">
        <w:t>Th</w:t>
      </w:r>
      <w:r>
        <w:t>roughout the DDI Phase, th</w:t>
      </w:r>
      <w:r w:rsidRPr="00F46EDA">
        <w:t xml:space="preserve">e </w:t>
      </w:r>
      <w:r>
        <w:t xml:space="preserve">contractor’s </w:t>
      </w:r>
      <w:r w:rsidRPr="00BE2071">
        <w:t xml:space="preserve">objective shall be to implement all required system functionality. The EHR System shall satisfy contractual functional and technical requirements, and conform to the approved System Implementation Plan. </w:t>
      </w:r>
    </w:p>
    <w:p w14:paraId="64635A71" w14:textId="77777777" w:rsidR="00810AE9" w:rsidRPr="00BE2071" w:rsidRDefault="00810AE9" w:rsidP="00810AE9">
      <w:pPr>
        <w:pStyle w:val="Level5Body"/>
      </w:pPr>
    </w:p>
    <w:p w14:paraId="52918621" w14:textId="77777777" w:rsidR="00810AE9" w:rsidRPr="00BE2071" w:rsidRDefault="00810AE9" w:rsidP="00256340">
      <w:pPr>
        <w:pStyle w:val="Level5"/>
        <w:numPr>
          <w:ilvl w:val="4"/>
          <w:numId w:val="29"/>
        </w:numPr>
      </w:pPr>
      <w:r w:rsidRPr="00BE2071">
        <w:t xml:space="preserve">Additionally the contractor must develop and maintain the following documentation: </w:t>
      </w:r>
    </w:p>
    <w:p w14:paraId="33D37B1A" w14:textId="77777777" w:rsidR="00810AE9" w:rsidRPr="00BE2071" w:rsidRDefault="00810AE9" w:rsidP="00810AE9">
      <w:pPr>
        <w:pStyle w:val="Level5Body"/>
      </w:pPr>
    </w:p>
    <w:p w14:paraId="5326697D" w14:textId="5667D1C0" w:rsidR="00810AE9" w:rsidRPr="00BE2071" w:rsidRDefault="00810AE9" w:rsidP="00256340">
      <w:pPr>
        <w:pStyle w:val="Level6"/>
        <w:numPr>
          <w:ilvl w:val="5"/>
          <w:numId w:val="29"/>
        </w:numPr>
      </w:pPr>
      <w:r w:rsidRPr="00BE2071">
        <w:t>User documentation and help files which are searchable ba</w:t>
      </w:r>
      <w:r w:rsidR="007A77F0">
        <w:t>sed on a topic and/or keywo</w:t>
      </w:r>
      <w:r w:rsidR="00826215">
        <w:t>rd (7</w:t>
      </w:r>
      <w:r w:rsidRPr="00BE2071">
        <w:t>.3)</w:t>
      </w:r>
    </w:p>
    <w:p w14:paraId="03A9C079" w14:textId="77777777" w:rsidR="00810AE9" w:rsidRPr="00BE2071" w:rsidRDefault="00810AE9" w:rsidP="00FB595F">
      <w:pPr>
        <w:pStyle w:val="Level6Body"/>
      </w:pPr>
    </w:p>
    <w:p w14:paraId="22499031" w14:textId="1202B629" w:rsidR="00810AE9" w:rsidRPr="00BE2071" w:rsidRDefault="00810AE9" w:rsidP="00256340">
      <w:pPr>
        <w:pStyle w:val="Level6"/>
        <w:numPr>
          <w:ilvl w:val="5"/>
          <w:numId w:val="29"/>
        </w:numPr>
      </w:pPr>
      <w:r w:rsidRPr="00BE2071">
        <w:t>Documentation for all hardware and software products including reference guides, user guides, technical guides/manuals, and technical documentation (system administration, configuration workbook, system architecture, ap</w:t>
      </w:r>
      <w:r w:rsidR="007A77F0">
        <w:t>plication architecture, etc</w:t>
      </w:r>
      <w:r w:rsidR="00826215">
        <w:t>.) (7</w:t>
      </w:r>
      <w:r w:rsidRPr="00BE2071">
        <w:t>.4)</w:t>
      </w:r>
    </w:p>
    <w:p w14:paraId="7B2D5E0C" w14:textId="77777777" w:rsidR="00810AE9" w:rsidRPr="00BE2071" w:rsidRDefault="00810AE9" w:rsidP="00FB595F">
      <w:pPr>
        <w:pStyle w:val="Level6Body"/>
      </w:pPr>
    </w:p>
    <w:p w14:paraId="167DDFAF" w14:textId="2D627696" w:rsidR="00810AE9" w:rsidRPr="00BE2071" w:rsidRDefault="00810AE9" w:rsidP="00256340">
      <w:pPr>
        <w:pStyle w:val="Level6"/>
        <w:numPr>
          <w:ilvl w:val="5"/>
          <w:numId w:val="29"/>
        </w:numPr>
      </w:pPr>
      <w:r w:rsidRPr="00BE2071">
        <w:t>Documentation that explains system error or performance messages to users and administrato</w:t>
      </w:r>
      <w:r w:rsidR="00826215">
        <w:t>rs, with the actions required (7</w:t>
      </w:r>
      <w:r w:rsidRPr="00BE2071">
        <w:t>.6)</w:t>
      </w:r>
    </w:p>
    <w:p w14:paraId="75FAF0A5" w14:textId="77777777" w:rsidR="00810AE9" w:rsidRPr="00BE2071" w:rsidRDefault="00810AE9" w:rsidP="00FB595F">
      <w:pPr>
        <w:pStyle w:val="Level6Body"/>
      </w:pPr>
    </w:p>
    <w:p w14:paraId="36EEF35C" w14:textId="77777777" w:rsidR="00810AE9" w:rsidRDefault="00810AE9" w:rsidP="001109C5">
      <w:pPr>
        <w:pStyle w:val="Level4Body"/>
      </w:pPr>
      <w:r w:rsidRPr="00BE2071">
        <w:t>Documentation must be updated monthly</w:t>
      </w:r>
      <w:r w:rsidRPr="0078500B">
        <w:t xml:space="preserve"> </w:t>
      </w:r>
      <w:r>
        <w:t>during the DDI Phase.</w:t>
      </w:r>
    </w:p>
    <w:p w14:paraId="07FAEF5C" w14:textId="77777777" w:rsidR="00810AE9" w:rsidRDefault="00810AE9" w:rsidP="00810AE9">
      <w:pPr>
        <w:pStyle w:val="Level4Body"/>
      </w:pPr>
    </w:p>
    <w:p w14:paraId="40BD5538" w14:textId="131B9552" w:rsidR="00810AE9" w:rsidRPr="00172B60" w:rsidRDefault="00826215" w:rsidP="00256340">
      <w:pPr>
        <w:pStyle w:val="Level4"/>
        <w:numPr>
          <w:ilvl w:val="3"/>
          <w:numId w:val="29"/>
        </w:numPr>
        <w:rPr>
          <w:b/>
          <w:bCs/>
        </w:rPr>
      </w:pPr>
      <w:r>
        <w:rPr>
          <w:b/>
          <w:bCs/>
        </w:rPr>
        <w:t>SYSTEM GO-LIVE (7</w:t>
      </w:r>
      <w:r w:rsidR="00810AE9" w:rsidRPr="00172B60">
        <w:rPr>
          <w:b/>
          <w:bCs/>
        </w:rPr>
        <w:t>.5)</w:t>
      </w:r>
    </w:p>
    <w:p w14:paraId="3A7B130C" w14:textId="714B9179" w:rsidR="00810AE9" w:rsidRPr="005C2C52" w:rsidRDefault="00810AE9" w:rsidP="00810AE9">
      <w:pPr>
        <w:pStyle w:val="Level4Body"/>
      </w:pPr>
      <w:r w:rsidRPr="00172B60">
        <w:t xml:space="preserve">System go-live is the date on which the solution has been fully implemented (meets all established functional and technical </w:t>
      </w:r>
      <w:r w:rsidRPr="005C2C52">
        <w:t>requirements) for the 3 Regional centers and BSDC.  This is the date on which the twelve (12) month post implementation support period begins.  DHHS’ acceptance of this requirement will be subject to the Requirement Acceptance procedure outlined in S</w:t>
      </w:r>
      <w:r w:rsidR="007A27C6" w:rsidRPr="005C2C52">
        <w:t>ection V</w:t>
      </w:r>
      <w:r w:rsidRPr="005C2C52">
        <w:t>.</w:t>
      </w:r>
      <w:r w:rsidR="007A27C6" w:rsidRPr="005C2C52">
        <w:t xml:space="preserve"> </w:t>
      </w:r>
      <w:r w:rsidRPr="005C2C52">
        <w:t>H.</w:t>
      </w:r>
    </w:p>
    <w:p w14:paraId="1E9674B3" w14:textId="77777777" w:rsidR="00810AE9" w:rsidRPr="005C2C52" w:rsidRDefault="00810AE9" w:rsidP="00810AE9">
      <w:pPr>
        <w:pStyle w:val="Level4Body"/>
      </w:pPr>
    </w:p>
    <w:p w14:paraId="0D07B97E" w14:textId="331F7455" w:rsidR="00810AE9" w:rsidRPr="005C2C52" w:rsidRDefault="000E4A64" w:rsidP="00256340">
      <w:pPr>
        <w:pStyle w:val="Level4"/>
        <w:numPr>
          <w:ilvl w:val="3"/>
          <w:numId w:val="29"/>
        </w:numPr>
        <w:rPr>
          <w:b/>
          <w:bCs/>
        </w:rPr>
      </w:pPr>
      <w:r w:rsidRPr="005C2C52">
        <w:rPr>
          <w:b/>
          <w:bCs/>
        </w:rPr>
        <w:t>CONTRACT CLOSEOUT</w:t>
      </w:r>
      <w:r w:rsidR="00826215">
        <w:rPr>
          <w:b/>
          <w:bCs/>
        </w:rPr>
        <w:t xml:space="preserve"> PLAN (7</w:t>
      </w:r>
      <w:r w:rsidR="00810AE9" w:rsidRPr="005C2C52">
        <w:rPr>
          <w:b/>
          <w:bCs/>
        </w:rPr>
        <w:t>.7)</w:t>
      </w:r>
    </w:p>
    <w:p w14:paraId="7C63CEAB" w14:textId="7DA62EFD" w:rsidR="00810AE9" w:rsidRPr="005C2C52" w:rsidRDefault="00EB6568" w:rsidP="00810AE9">
      <w:pPr>
        <w:pStyle w:val="Level4Body"/>
      </w:pPr>
      <w:r w:rsidRPr="005C2C52">
        <w:t>T</w:t>
      </w:r>
      <w:r w:rsidR="00810AE9" w:rsidRPr="005C2C52">
        <w:t xml:space="preserve">he contractor shall develop a </w:t>
      </w:r>
      <w:r w:rsidR="000E4A64" w:rsidRPr="005C2C52">
        <w:t>Contract Closeout</w:t>
      </w:r>
      <w:r w:rsidR="00810AE9" w:rsidRPr="005C2C52">
        <w:t xml:space="preserve"> Plan and submit it to DHHS for review and approval.  </w:t>
      </w:r>
    </w:p>
    <w:p w14:paraId="1BFC634B" w14:textId="77777777" w:rsidR="00810AE9" w:rsidRPr="005C2C52" w:rsidRDefault="00810AE9" w:rsidP="00810AE9">
      <w:pPr>
        <w:pStyle w:val="Level4Body"/>
      </w:pPr>
    </w:p>
    <w:p w14:paraId="3C7A00C0" w14:textId="33047E25" w:rsidR="00810AE9" w:rsidRPr="005C2C52" w:rsidRDefault="00EB6568" w:rsidP="00810AE9">
      <w:pPr>
        <w:pStyle w:val="Level4Body"/>
      </w:pPr>
      <w:r w:rsidRPr="005C2C52">
        <w:t>T</w:t>
      </w:r>
      <w:r w:rsidR="00810AE9" w:rsidRPr="005C2C52">
        <w:t>he Contractor shall</w:t>
      </w:r>
      <w:r w:rsidR="009E3022" w:rsidRPr="005C2C52">
        <w:t xml:space="preserve"> </w:t>
      </w:r>
      <w:r w:rsidR="00810AE9" w:rsidRPr="005C2C52">
        <w:t>be responsible for end of contract activities at the completion of the contract to ensure that the transition from Contractor operations by the successor Contractor, or the State, occurs smoothly and without disruption to the State.  End of Contract Transition activities will include planning and timely transfer of data and documentation to the State.  The contractor shall provide technical and professional support to the State and/or a successor contractor in support of the turnover as mutually agreed between the State and the contractor at no additional cost to the State.</w:t>
      </w:r>
    </w:p>
    <w:p w14:paraId="2F7B8AAF" w14:textId="77777777" w:rsidR="00810AE9" w:rsidRPr="005C2C52" w:rsidRDefault="00810AE9" w:rsidP="00810AE9">
      <w:pPr>
        <w:pStyle w:val="Level4Body"/>
      </w:pPr>
    </w:p>
    <w:p w14:paraId="3184399C" w14:textId="243F825C" w:rsidR="00810AE9" w:rsidRPr="005C2C52" w:rsidRDefault="00826215" w:rsidP="00256340">
      <w:pPr>
        <w:pStyle w:val="Level3"/>
        <w:numPr>
          <w:ilvl w:val="2"/>
          <w:numId w:val="29"/>
        </w:numPr>
        <w:rPr>
          <w:b/>
        </w:rPr>
      </w:pPr>
      <w:r>
        <w:rPr>
          <w:b/>
          <w:bCs/>
        </w:rPr>
        <w:t>TRAINING (8</w:t>
      </w:r>
      <w:r w:rsidR="00810AE9" w:rsidRPr="005C2C52">
        <w:rPr>
          <w:b/>
          <w:bCs/>
        </w:rPr>
        <w:t>.0)</w:t>
      </w:r>
    </w:p>
    <w:p w14:paraId="38A2EDF0" w14:textId="77777777" w:rsidR="00810AE9" w:rsidRPr="005C2C52" w:rsidRDefault="00810AE9" w:rsidP="00810AE9">
      <w:pPr>
        <w:pStyle w:val="Level3Body"/>
      </w:pPr>
    </w:p>
    <w:p w14:paraId="5D8EE8FA" w14:textId="16B55F62" w:rsidR="00810AE9" w:rsidRPr="005C2C52" w:rsidRDefault="00810AE9" w:rsidP="00256340">
      <w:pPr>
        <w:pStyle w:val="Level4"/>
        <w:numPr>
          <w:ilvl w:val="3"/>
          <w:numId w:val="29"/>
        </w:numPr>
        <w:rPr>
          <w:b/>
          <w:bCs/>
        </w:rPr>
      </w:pPr>
      <w:r w:rsidRPr="005C2C52">
        <w:rPr>
          <w:b/>
          <w:bCs/>
        </w:rPr>
        <w:t>TRAINING METHODOLOGY (</w:t>
      </w:r>
      <w:r w:rsidR="00123E4D" w:rsidRPr="005C2C52">
        <w:rPr>
          <w:b/>
          <w:bCs/>
        </w:rPr>
        <w:t>Due With Prop</w:t>
      </w:r>
      <w:r w:rsidR="000E4A64" w:rsidRPr="005C2C52">
        <w:rPr>
          <w:b/>
          <w:bCs/>
        </w:rPr>
        <w:t>o</w:t>
      </w:r>
      <w:r w:rsidR="00123E4D" w:rsidRPr="005C2C52">
        <w:rPr>
          <w:b/>
          <w:bCs/>
        </w:rPr>
        <w:t>sal</w:t>
      </w:r>
      <w:r w:rsidRPr="005C2C52">
        <w:rPr>
          <w:b/>
          <w:bCs/>
        </w:rPr>
        <w:t>)</w:t>
      </w:r>
    </w:p>
    <w:p w14:paraId="4E8CA206" w14:textId="77777777" w:rsidR="00810AE9" w:rsidRPr="005C2C52" w:rsidRDefault="00810AE9" w:rsidP="00810AE9">
      <w:pPr>
        <w:pStyle w:val="Level4Body"/>
      </w:pPr>
      <w:r w:rsidRPr="005C2C52">
        <w:t>The bidder must describe its strategy for train-the-trainer sessions.  Training Methodology must also address the bidder’s approach to providing training materials and on-going support to the trainers.  Bidder must include the number and outline of training sessions it feels are necessary to optimally effect the proposed solution.</w:t>
      </w:r>
    </w:p>
    <w:p w14:paraId="0430ACE8" w14:textId="77777777" w:rsidR="00810AE9" w:rsidRPr="005C2C52" w:rsidRDefault="00810AE9" w:rsidP="00810AE9">
      <w:pPr>
        <w:pStyle w:val="Level4Body"/>
      </w:pPr>
    </w:p>
    <w:p w14:paraId="5A65E2E6" w14:textId="3B606C75" w:rsidR="00810AE9" w:rsidRPr="005C2C52" w:rsidRDefault="00826215" w:rsidP="00256340">
      <w:pPr>
        <w:pStyle w:val="Level4"/>
        <w:numPr>
          <w:ilvl w:val="3"/>
          <w:numId w:val="29"/>
        </w:numPr>
        <w:rPr>
          <w:b/>
          <w:bCs/>
        </w:rPr>
      </w:pPr>
      <w:r>
        <w:rPr>
          <w:b/>
          <w:bCs/>
        </w:rPr>
        <w:t>TRAINING PLAN (8</w:t>
      </w:r>
      <w:r w:rsidR="00810AE9" w:rsidRPr="005C2C52">
        <w:rPr>
          <w:b/>
          <w:bCs/>
        </w:rPr>
        <w:t>.1)</w:t>
      </w:r>
    </w:p>
    <w:p w14:paraId="11BE6840" w14:textId="77777777" w:rsidR="00810AE9" w:rsidRPr="005C2C52" w:rsidRDefault="00810AE9" w:rsidP="00810AE9">
      <w:pPr>
        <w:pStyle w:val="Level4Body"/>
      </w:pPr>
      <w:r w:rsidRPr="005C2C52">
        <w:t>The contractor shall detail all activities for training in the proper use of the EHR System. It will provide a description of the train-the-trainer strategy including methods, materials, and timing. The contractor must submit the Training Plan to DHHS two (2) months prior to the train-the-trainer session(s). This will allow time to prepare the necessary logistics for the session(s).</w:t>
      </w:r>
    </w:p>
    <w:p w14:paraId="50B218CB" w14:textId="08C38EB9" w:rsidR="00826215" w:rsidRDefault="00826215">
      <w:pPr>
        <w:jc w:val="left"/>
        <w:rPr>
          <w:sz w:val="18"/>
          <w:szCs w:val="20"/>
        </w:rPr>
      </w:pPr>
      <w:r>
        <w:br w:type="page"/>
      </w:r>
    </w:p>
    <w:p w14:paraId="5B6E10C4" w14:textId="58B35810" w:rsidR="00810AE9" w:rsidRPr="005C2C52" w:rsidRDefault="00810AE9" w:rsidP="00256340">
      <w:pPr>
        <w:pStyle w:val="Level4"/>
        <w:numPr>
          <w:ilvl w:val="3"/>
          <w:numId w:val="29"/>
        </w:numPr>
        <w:rPr>
          <w:b/>
          <w:bCs/>
        </w:rPr>
      </w:pPr>
      <w:r w:rsidRPr="005C2C52">
        <w:rPr>
          <w:b/>
          <w:bCs/>
        </w:rPr>
        <w:t>T</w:t>
      </w:r>
      <w:r w:rsidR="00826215">
        <w:rPr>
          <w:b/>
          <w:bCs/>
        </w:rPr>
        <w:t>RAIN-THE-TRAINER SESSION(S) (8</w:t>
      </w:r>
      <w:r w:rsidRPr="005C2C52">
        <w:rPr>
          <w:b/>
          <w:bCs/>
        </w:rPr>
        <w:t>.2)</w:t>
      </w:r>
    </w:p>
    <w:p w14:paraId="2886140F" w14:textId="41A4734F" w:rsidR="00810AE9" w:rsidRPr="005C2C52" w:rsidRDefault="00810AE9" w:rsidP="00810AE9">
      <w:pPr>
        <w:pStyle w:val="Level4Body"/>
      </w:pPr>
      <w:r w:rsidRPr="005C2C52">
        <w:t>The contractor shall provide onsite training (</w:t>
      </w:r>
      <w:r w:rsidR="0091770A">
        <w:t>6</w:t>
      </w:r>
      <w:r w:rsidRPr="005C2C52">
        <w:t xml:space="preserve">.2) for approximately twelve (12) trainers at the central DHHS location in Lincoln, Nebraska.  Training materials for the train-the-trainer session shall be provided to DHHS a minimum of three (3) weeks before the onsite training session(s).  The contractor shall provide leave-behind materials specific to the trainer group and will be available for limited on-going advice to ensure the success of the train-the-trainer approach.  </w:t>
      </w:r>
    </w:p>
    <w:p w14:paraId="3ABC49A8" w14:textId="77777777" w:rsidR="00810AE9" w:rsidRPr="005C2C52" w:rsidRDefault="00810AE9" w:rsidP="00810AE9">
      <w:pPr>
        <w:pStyle w:val="Level4Body"/>
      </w:pPr>
    </w:p>
    <w:p w14:paraId="64629370" w14:textId="58F0A7E7" w:rsidR="00810AE9" w:rsidRPr="00172B60" w:rsidRDefault="00810AE9" w:rsidP="00810AE9">
      <w:pPr>
        <w:pStyle w:val="Level4Body"/>
      </w:pPr>
      <w:r w:rsidRPr="005C2C52">
        <w:t xml:space="preserve">The contractor shall provide, at no additional cost to the State, supplemental training for the trainer group if </w:t>
      </w:r>
      <w:r w:rsidR="00783247" w:rsidRPr="005C2C52">
        <w:t>the State determines that</w:t>
      </w:r>
      <w:r w:rsidR="00783247">
        <w:t xml:space="preserve"> </w:t>
      </w:r>
      <w:r w:rsidRPr="00172B60">
        <w:t>significant system updates occur</w:t>
      </w:r>
      <w:r w:rsidR="006778BA">
        <w:t>r</w:t>
      </w:r>
      <w:r w:rsidR="00783247">
        <w:t>ed</w:t>
      </w:r>
      <w:r w:rsidRPr="00172B60">
        <w:t>.  This supplemental training may occur onsite or via video conference, web portal, manual, or other mutually agreeable delivery method.</w:t>
      </w:r>
    </w:p>
    <w:p w14:paraId="34BF0E9F" w14:textId="77777777" w:rsidR="00810AE9" w:rsidRPr="00172B60" w:rsidRDefault="00810AE9" w:rsidP="00810AE9">
      <w:pPr>
        <w:pStyle w:val="Level4Body"/>
      </w:pPr>
    </w:p>
    <w:p w14:paraId="20A0C8EC" w14:textId="7709D697" w:rsidR="00810AE9" w:rsidRPr="00172B60" w:rsidRDefault="00826215" w:rsidP="00256340">
      <w:pPr>
        <w:pStyle w:val="Level4"/>
        <w:numPr>
          <w:ilvl w:val="3"/>
          <w:numId w:val="29"/>
        </w:numPr>
        <w:rPr>
          <w:b/>
          <w:bCs/>
        </w:rPr>
      </w:pPr>
      <w:r>
        <w:rPr>
          <w:b/>
          <w:bCs/>
        </w:rPr>
        <w:t>VIDEO TRAINING MATERIALS (8</w:t>
      </w:r>
      <w:r w:rsidR="00810AE9" w:rsidRPr="00172B60">
        <w:rPr>
          <w:b/>
          <w:bCs/>
        </w:rPr>
        <w:t>.3)</w:t>
      </w:r>
    </w:p>
    <w:p w14:paraId="5348D36F" w14:textId="77777777" w:rsidR="00810AE9" w:rsidRPr="005C2C52" w:rsidRDefault="00810AE9" w:rsidP="00810AE9">
      <w:pPr>
        <w:pStyle w:val="Level4Body"/>
      </w:pPr>
      <w:r w:rsidRPr="00172B60">
        <w:t xml:space="preserve">The </w:t>
      </w:r>
      <w:r w:rsidRPr="005C2C52">
        <w:t>contractor shall make available video training for those who need a refresher lesson after the training. Multiple instances of each function will need to be developed if there are variations between the participating Divisions as each may have a slightly different view of the system (menus, options, and workflow differ based on user log in).  These video sessions may be provided via web portal, CD, or other mutually agreeable delivery method.</w:t>
      </w:r>
    </w:p>
    <w:p w14:paraId="2BE43107" w14:textId="77777777" w:rsidR="00810AE9" w:rsidRPr="005C2C52" w:rsidRDefault="00810AE9" w:rsidP="00810AE9">
      <w:pPr>
        <w:pStyle w:val="Level4Body"/>
      </w:pPr>
    </w:p>
    <w:p w14:paraId="6C399C01" w14:textId="23A37F60" w:rsidR="00810AE9" w:rsidRPr="005C2C52" w:rsidRDefault="00826215" w:rsidP="00256340">
      <w:pPr>
        <w:pStyle w:val="Level4"/>
        <w:numPr>
          <w:ilvl w:val="3"/>
          <w:numId w:val="29"/>
        </w:numPr>
        <w:rPr>
          <w:b/>
          <w:bCs/>
        </w:rPr>
      </w:pPr>
      <w:r>
        <w:rPr>
          <w:b/>
          <w:bCs/>
        </w:rPr>
        <w:t>TRAINING MANUALS (8</w:t>
      </w:r>
      <w:r w:rsidR="00810AE9" w:rsidRPr="005C2C52">
        <w:rPr>
          <w:b/>
          <w:bCs/>
        </w:rPr>
        <w:t>.4)</w:t>
      </w:r>
    </w:p>
    <w:p w14:paraId="7922B09F" w14:textId="77777777" w:rsidR="00810AE9" w:rsidRDefault="00810AE9" w:rsidP="00810AE9">
      <w:pPr>
        <w:pStyle w:val="Level4Body"/>
      </w:pPr>
      <w:r w:rsidRPr="005C2C52">
        <w:t>The contractor shall provide manuals for each type of training (such as new user and administrator) including quick start guides</w:t>
      </w:r>
      <w:r w:rsidRPr="00172B60">
        <w:t xml:space="preserve"> and FAQs.  These manuals may be provided via web portal, CD, or other mutually agreeable delivery method.</w:t>
      </w:r>
    </w:p>
    <w:p w14:paraId="42DEB115" w14:textId="77777777" w:rsidR="00810AE9" w:rsidRDefault="00810AE9" w:rsidP="00810AE9">
      <w:pPr>
        <w:pStyle w:val="Level4Body"/>
      </w:pPr>
    </w:p>
    <w:p w14:paraId="755C7E5D" w14:textId="68C5C782" w:rsidR="00810AE9" w:rsidRPr="00543CC3" w:rsidRDefault="00810AE9" w:rsidP="00543CC3">
      <w:pPr>
        <w:pStyle w:val="Level2"/>
      </w:pPr>
      <w:bookmarkStart w:id="271" w:name="_Toc382470094"/>
      <w:bookmarkStart w:id="272" w:name="_Toc382492896"/>
      <w:bookmarkStart w:id="273" w:name="_Toc489020965"/>
      <w:r w:rsidRPr="00543CC3">
        <w:t>OPERATIONS &amp; MAINTENANCE PHASE</w:t>
      </w:r>
      <w:bookmarkEnd w:id="271"/>
      <w:bookmarkEnd w:id="272"/>
      <w:bookmarkEnd w:id="273"/>
    </w:p>
    <w:p w14:paraId="7868BB4E" w14:textId="77777777" w:rsidR="00810AE9" w:rsidRPr="00DC1254" w:rsidRDefault="00810AE9" w:rsidP="00810AE9">
      <w:pPr>
        <w:pStyle w:val="Level2Body"/>
      </w:pPr>
      <w:r>
        <w:t>The following table contains the list of requirements and due dates expected of the contractor for the Operations and Maintenance (O&amp;M) phase following the implementation of the solution.  Details for these requirements follow in the narrative after the table.</w:t>
      </w:r>
    </w:p>
    <w:p w14:paraId="64E6938C" w14:textId="77777777" w:rsidR="00810AE9" w:rsidRDefault="00810AE9" w:rsidP="00810AE9">
      <w:pPr>
        <w:pStyle w:val="Level2Body"/>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00"/>
        <w:gridCol w:w="4950"/>
        <w:gridCol w:w="1710"/>
      </w:tblGrid>
      <w:tr w:rsidR="00810AE9" w:rsidRPr="00794893" w14:paraId="4116D9E2" w14:textId="77777777" w:rsidTr="00106C02">
        <w:trPr>
          <w:cantSplit/>
          <w:tblHeader/>
        </w:trPr>
        <w:tc>
          <w:tcPr>
            <w:tcW w:w="720" w:type="dxa"/>
            <w:tcBorders>
              <w:right w:val="single" w:sz="4" w:space="0" w:color="D9D9D9"/>
            </w:tcBorders>
            <w:shd w:val="clear" w:color="auto" w:fill="BFBFBF"/>
          </w:tcPr>
          <w:p w14:paraId="7CB75791" w14:textId="77777777" w:rsidR="00810AE9" w:rsidRDefault="00810AE9" w:rsidP="00106C02">
            <w:pPr>
              <w:pStyle w:val="StyleBoldCentered"/>
            </w:pPr>
          </w:p>
        </w:tc>
        <w:tc>
          <w:tcPr>
            <w:tcW w:w="1800" w:type="dxa"/>
            <w:tcBorders>
              <w:right w:val="single" w:sz="4" w:space="0" w:color="auto"/>
            </w:tcBorders>
            <w:shd w:val="clear" w:color="auto" w:fill="BFBFBF"/>
          </w:tcPr>
          <w:p w14:paraId="20A76398" w14:textId="77777777" w:rsidR="00810AE9" w:rsidRPr="00794893" w:rsidRDefault="00810AE9" w:rsidP="00106C02">
            <w:pPr>
              <w:pStyle w:val="StyleBoldCentered"/>
            </w:pPr>
            <w:r>
              <w:t xml:space="preserve"> Phase</w:t>
            </w:r>
          </w:p>
        </w:tc>
        <w:tc>
          <w:tcPr>
            <w:tcW w:w="4950" w:type="dxa"/>
            <w:tcBorders>
              <w:left w:val="single" w:sz="4" w:space="0" w:color="auto"/>
              <w:right w:val="single" w:sz="4" w:space="0" w:color="auto"/>
            </w:tcBorders>
            <w:shd w:val="clear" w:color="auto" w:fill="BFBFBF"/>
          </w:tcPr>
          <w:p w14:paraId="50A472E5" w14:textId="77777777" w:rsidR="00810AE9" w:rsidRPr="00794893" w:rsidRDefault="00810AE9" w:rsidP="00106C02">
            <w:pPr>
              <w:pStyle w:val="StyleBoldCentered"/>
            </w:pPr>
            <w:r>
              <w:t>Requirements</w:t>
            </w:r>
          </w:p>
        </w:tc>
        <w:tc>
          <w:tcPr>
            <w:tcW w:w="1710" w:type="dxa"/>
            <w:tcBorders>
              <w:left w:val="single" w:sz="4" w:space="0" w:color="auto"/>
            </w:tcBorders>
            <w:shd w:val="clear" w:color="auto" w:fill="BFBFBF"/>
          </w:tcPr>
          <w:p w14:paraId="4FD88944" w14:textId="77777777" w:rsidR="00810AE9" w:rsidRPr="00794893" w:rsidRDefault="00810AE9" w:rsidP="00106C02">
            <w:pPr>
              <w:pStyle w:val="StyleBoldCentered"/>
            </w:pPr>
            <w:r>
              <w:t>Due Date</w:t>
            </w:r>
          </w:p>
        </w:tc>
      </w:tr>
      <w:tr w:rsidR="00810AE9" w14:paraId="0014D224" w14:textId="77777777" w:rsidTr="00106C02">
        <w:trPr>
          <w:cantSplit/>
        </w:trPr>
        <w:tc>
          <w:tcPr>
            <w:tcW w:w="720" w:type="dxa"/>
            <w:shd w:val="clear" w:color="auto" w:fill="auto"/>
          </w:tcPr>
          <w:p w14:paraId="24B18753" w14:textId="77777777" w:rsidR="00810AE9" w:rsidRDefault="00810AE9" w:rsidP="00106C02">
            <w:pPr>
              <w:jc w:val="center"/>
            </w:pPr>
            <w:r>
              <w:t>9.1</w:t>
            </w:r>
          </w:p>
        </w:tc>
        <w:tc>
          <w:tcPr>
            <w:tcW w:w="1800" w:type="dxa"/>
            <w:vMerge w:val="restart"/>
            <w:shd w:val="clear" w:color="auto" w:fill="DCE6F1"/>
          </w:tcPr>
          <w:p w14:paraId="49A134EC" w14:textId="77777777" w:rsidR="00810AE9" w:rsidRDefault="00810AE9" w:rsidP="00106C02">
            <w:pPr>
              <w:jc w:val="center"/>
            </w:pPr>
            <w:r>
              <w:t>9.0</w:t>
            </w:r>
          </w:p>
          <w:p w14:paraId="48781D4C" w14:textId="77777777" w:rsidR="00810AE9" w:rsidRDefault="00810AE9" w:rsidP="00106C02">
            <w:pPr>
              <w:jc w:val="center"/>
            </w:pPr>
            <w:r>
              <w:t>Operations and Maintenance</w:t>
            </w:r>
          </w:p>
        </w:tc>
        <w:tc>
          <w:tcPr>
            <w:tcW w:w="4950" w:type="dxa"/>
            <w:shd w:val="clear" w:color="auto" w:fill="auto"/>
          </w:tcPr>
          <w:p w14:paraId="4308C51A" w14:textId="77777777" w:rsidR="00810AE9" w:rsidRPr="008A2906" w:rsidRDefault="00810AE9" w:rsidP="00106C02">
            <w:pPr>
              <w:pStyle w:val="SchedofEventsbody-Left"/>
            </w:pPr>
            <w:r w:rsidRPr="008A2906">
              <w:t>Operating Procedures Guide</w:t>
            </w:r>
          </w:p>
        </w:tc>
        <w:tc>
          <w:tcPr>
            <w:tcW w:w="1710" w:type="dxa"/>
            <w:shd w:val="clear" w:color="auto" w:fill="auto"/>
          </w:tcPr>
          <w:p w14:paraId="427E3DC7" w14:textId="77777777" w:rsidR="00810AE9" w:rsidRDefault="00810AE9" w:rsidP="00106C02">
            <w:pPr>
              <w:jc w:val="center"/>
            </w:pPr>
            <w:r>
              <w:t xml:space="preserve"> Due dates to be determined in the Detailed Work Plan</w:t>
            </w:r>
          </w:p>
        </w:tc>
      </w:tr>
      <w:tr w:rsidR="00810AE9" w14:paraId="525B1153" w14:textId="77777777" w:rsidTr="00106C02">
        <w:trPr>
          <w:cantSplit/>
        </w:trPr>
        <w:tc>
          <w:tcPr>
            <w:tcW w:w="720" w:type="dxa"/>
            <w:shd w:val="clear" w:color="auto" w:fill="auto"/>
          </w:tcPr>
          <w:p w14:paraId="39CE5032" w14:textId="77777777" w:rsidR="00810AE9" w:rsidRDefault="00810AE9" w:rsidP="00106C02">
            <w:pPr>
              <w:jc w:val="center"/>
            </w:pPr>
            <w:r>
              <w:t>9.2</w:t>
            </w:r>
          </w:p>
        </w:tc>
        <w:tc>
          <w:tcPr>
            <w:tcW w:w="1800" w:type="dxa"/>
            <w:vMerge/>
            <w:shd w:val="clear" w:color="auto" w:fill="DCE6F1"/>
          </w:tcPr>
          <w:p w14:paraId="3AE772F2" w14:textId="77777777" w:rsidR="00810AE9" w:rsidRDefault="00810AE9" w:rsidP="00106C02">
            <w:pPr>
              <w:pStyle w:val="Level3"/>
              <w:numPr>
                <w:ilvl w:val="0"/>
                <w:numId w:val="0"/>
              </w:numPr>
              <w:jc w:val="center"/>
            </w:pPr>
          </w:p>
        </w:tc>
        <w:tc>
          <w:tcPr>
            <w:tcW w:w="4950" w:type="dxa"/>
            <w:shd w:val="clear" w:color="auto" w:fill="auto"/>
          </w:tcPr>
          <w:p w14:paraId="5C317ACA" w14:textId="77777777" w:rsidR="00810AE9" w:rsidRPr="008A2906" w:rsidRDefault="00810AE9" w:rsidP="00106C02">
            <w:pPr>
              <w:pStyle w:val="SchedofEventsbody-Left"/>
            </w:pPr>
            <w:r w:rsidRPr="008A2906">
              <w:t>Help Desk Procedure Manual</w:t>
            </w:r>
          </w:p>
        </w:tc>
        <w:tc>
          <w:tcPr>
            <w:tcW w:w="1710" w:type="dxa"/>
            <w:shd w:val="clear" w:color="auto" w:fill="auto"/>
          </w:tcPr>
          <w:p w14:paraId="71407F28" w14:textId="77777777" w:rsidR="00810AE9" w:rsidRPr="000F006A" w:rsidRDefault="00810AE9" w:rsidP="00106C02">
            <w:pPr>
              <w:jc w:val="center"/>
            </w:pPr>
            <w:r>
              <w:t>Due dates to be determined in the Detailed Work Plan</w:t>
            </w:r>
          </w:p>
        </w:tc>
      </w:tr>
      <w:tr w:rsidR="00810AE9" w14:paraId="42CD038B" w14:textId="77777777" w:rsidTr="00106C02">
        <w:trPr>
          <w:cantSplit/>
        </w:trPr>
        <w:tc>
          <w:tcPr>
            <w:tcW w:w="720" w:type="dxa"/>
            <w:shd w:val="clear" w:color="auto" w:fill="auto"/>
          </w:tcPr>
          <w:p w14:paraId="0AB4774B" w14:textId="77777777" w:rsidR="00810AE9" w:rsidRDefault="00810AE9" w:rsidP="00106C02">
            <w:pPr>
              <w:jc w:val="center"/>
            </w:pPr>
            <w:r>
              <w:t>9.3</w:t>
            </w:r>
          </w:p>
        </w:tc>
        <w:tc>
          <w:tcPr>
            <w:tcW w:w="1800" w:type="dxa"/>
            <w:vMerge/>
            <w:shd w:val="clear" w:color="auto" w:fill="DCE6F1"/>
          </w:tcPr>
          <w:p w14:paraId="48513F6E" w14:textId="77777777" w:rsidR="00810AE9" w:rsidRDefault="00810AE9" w:rsidP="00106C02">
            <w:pPr>
              <w:pStyle w:val="Level3"/>
              <w:numPr>
                <w:ilvl w:val="0"/>
                <w:numId w:val="0"/>
              </w:numPr>
              <w:jc w:val="center"/>
            </w:pPr>
          </w:p>
        </w:tc>
        <w:tc>
          <w:tcPr>
            <w:tcW w:w="4950" w:type="dxa"/>
            <w:shd w:val="clear" w:color="auto" w:fill="auto"/>
          </w:tcPr>
          <w:p w14:paraId="6FFB27DD" w14:textId="77777777" w:rsidR="00810AE9" w:rsidRPr="008A2906" w:rsidRDefault="00810AE9" w:rsidP="00106C02">
            <w:pPr>
              <w:pStyle w:val="SchedofEventsbody-Left"/>
            </w:pPr>
            <w:r w:rsidRPr="008A2906">
              <w:t>Problem Resolution Plan</w:t>
            </w:r>
          </w:p>
        </w:tc>
        <w:tc>
          <w:tcPr>
            <w:tcW w:w="1710" w:type="dxa"/>
            <w:shd w:val="clear" w:color="auto" w:fill="auto"/>
          </w:tcPr>
          <w:p w14:paraId="11353F60" w14:textId="77777777" w:rsidR="00810AE9" w:rsidRDefault="00810AE9" w:rsidP="00106C02">
            <w:pPr>
              <w:jc w:val="center"/>
            </w:pPr>
            <w:r>
              <w:t>Due dates to be determined in the Detailed Work Plan</w:t>
            </w:r>
          </w:p>
        </w:tc>
      </w:tr>
      <w:tr w:rsidR="00810AE9" w14:paraId="07BC709B" w14:textId="77777777" w:rsidTr="00106C02">
        <w:trPr>
          <w:cantSplit/>
        </w:trPr>
        <w:tc>
          <w:tcPr>
            <w:tcW w:w="720" w:type="dxa"/>
            <w:shd w:val="clear" w:color="auto" w:fill="auto"/>
          </w:tcPr>
          <w:p w14:paraId="4E0DB1C7" w14:textId="77777777" w:rsidR="00810AE9" w:rsidRDefault="00810AE9" w:rsidP="00106C02">
            <w:pPr>
              <w:jc w:val="center"/>
            </w:pPr>
            <w:r>
              <w:t>9.4</w:t>
            </w:r>
          </w:p>
        </w:tc>
        <w:tc>
          <w:tcPr>
            <w:tcW w:w="1800" w:type="dxa"/>
            <w:vMerge/>
            <w:shd w:val="clear" w:color="auto" w:fill="DCE6F1"/>
          </w:tcPr>
          <w:p w14:paraId="7E6A07AA" w14:textId="77777777" w:rsidR="00810AE9" w:rsidRDefault="00810AE9" w:rsidP="00106C02">
            <w:pPr>
              <w:pStyle w:val="Level3"/>
              <w:numPr>
                <w:ilvl w:val="0"/>
                <w:numId w:val="0"/>
              </w:numPr>
              <w:jc w:val="center"/>
            </w:pPr>
          </w:p>
        </w:tc>
        <w:tc>
          <w:tcPr>
            <w:tcW w:w="4950" w:type="dxa"/>
            <w:shd w:val="clear" w:color="auto" w:fill="auto"/>
          </w:tcPr>
          <w:p w14:paraId="44B505EF" w14:textId="77777777" w:rsidR="00810AE9" w:rsidRPr="008A2906" w:rsidRDefault="00810AE9" w:rsidP="00106C02">
            <w:pPr>
              <w:pStyle w:val="SchedofEventsbody-Left"/>
            </w:pPr>
            <w:r w:rsidRPr="008A2906">
              <w:t>Performance Measurement Reports</w:t>
            </w:r>
          </w:p>
        </w:tc>
        <w:tc>
          <w:tcPr>
            <w:tcW w:w="1710" w:type="dxa"/>
            <w:shd w:val="clear" w:color="auto" w:fill="auto"/>
          </w:tcPr>
          <w:p w14:paraId="6FB1815B" w14:textId="77777777" w:rsidR="00810AE9" w:rsidRDefault="00810AE9" w:rsidP="00106C02">
            <w:pPr>
              <w:jc w:val="center"/>
            </w:pPr>
            <w:r>
              <w:t>Due dates to be determined in the Detailed Work Plan</w:t>
            </w:r>
          </w:p>
        </w:tc>
      </w:tr>
    </w:tbl>
    <w:p w14:paraId="63389730" w14:textId="77777777" w:rsidR="00810AE9" w:rsidRDefault="00810AE9" w:rsidP="00810AE9">
      <w:pPr>
        <w:pStyle w:val="Level2Body"/>
      </w:pPr>
    </w:p>
    <w:p w14:paraId="05B5892F" w14:textId="77777777" w:rsidR="00543CC3" w:rsidRDefault="00543CC3" w:rsidP="00810AE9">
      <w:pPr>
        <w:pStyle w:val="Level2Body"/>
      </w:pPr>
    </w:p>
    <w:p w14:paraId="0D0D0513" w14:textId="77777777" w:rsidR="00810AE9" w:rsidRPr="008455D8" w:rsidRDefault="00810AE9" w:rsidP="000E614D">
      <w:pPr>
        <w:pStyle w:val="Level3"/>
        <w:numPr>
          <w:ilvl w:val="2"/>
          <w:numId w:val="48"/>
        </w:numPr>
        <w:rPr>
          <w:b/>
          <w:bCs/>
        </w:rPr>
      </w:pPr>
      <w:r w:rsidRPr="008455D8">
        <w:rPr>
          <w:b/>
          <w:bCs/>
        </w:rPr>
        <w:t>OVERVIEW</w:t>
      </w:r>
      <w:r>
        <w:rPr>
          <w:b/>
          <w:bCs/>
        </w:rPr>
        <w:t xml:space="preserve"> (9.0)</w:t>
      </w:r>
    </w:p>
    <w:p w14:paraId="47886E50" w14:textId="77777777" w:rsidR="00810AE9" w:rsidRDefault="00810AE9" w:rsidP="00810AE9">
      <w:pPr>
        <w:pStyle w:val="Level3Body"/>
      </w:pPr>
      <w:r w:rsidRPr="009711D6">
        <w:t xml:space="preserve">Operations </w:t>
      </w:r>
      <w:r>
        <w:t>&amp;</w:t>
      </w:r>
      <w:r w:rsidRPr="009711D6">
        <w:t xml:space="preserve"> </w:t>
      </w:r>
      <w:r w:rsidRPr="008455D8">
        <w:t>Maintenance</w:t>
      </w:r>
      <w:r w:rsidRPr="009711D6">
        <w:t xml:space="preserve"> </w:t>
      </w:r>
      <w:r>
        <w:t xml:space="preserve">(O&amp;M) </w:t>
      </w:r>
      <w:r w:rsidRPr="009711D6">
        <w:t>activities include, but are not limited to</w:t>
      </w:r>
      <w:r>
        <w:t>,</w:t>
      </w:r>
      <w:r w:rsidRPr="009711D6">
        <w:t xml:space="preserve"> the following:</w:t>
      </w:r>
    </w:p>
    <w:p w14:paraId="57FCC6AE" w14:textId="77777777" w:rsidR="00810AE9" w:rsidRPr="009711D6" w:rsidRDefault="00810AE9" w:rsidP="00810AE9">
      <w:pPr>
        <w:pStyle w:val="Level3Body"/>
      </w:pPr>
    </w:p>
    <w:p w14:paraId="175EF654" w14:textId="2FCE5557" w:rsidR="00810AE9" w:rsidRPr="005C2C52" w:rsidRDefault="00810AE9" w:rsidP="000E614D">
      <w:pPr>
        <w:pStyle w:val="Level4"/>
        <w:numPr>
          <w:ilvl w:val="3"/>
          <w:numId w:val="48"/>
        </w:numPr>
      </w:pPr>
      <w:r>
        <w:t>Perform</w:t>
      </w:r>
      <w:r w:rsidRPr="00D40571">
        <w:t xml:space="preserve"> system </w:t>
      </w:r>
      <w:r>
        <w:t>maintenance,</w:t>
      </w:r>
      <w:r w:rsidRPr="00D40571">
        <w:t xml:space="preserve"> including testing, documentation, etc. </w:t>
      </w:r>
      <w:r>
        <w:br/>
      </w:r>
      <w:r w:rsidRPr="00D40571">
        <w:t xml:space="preserve">Note: </w:t>
      </w:r>
      <w:r w:rsidRPr="005C2C52">
        <w:t>Maintenance shall be conducted outside of DHHS’ normal business hours (M-F, 8 a.m.-5 p.m. CT).</w:t>
      </w:r>
    </w:p>
    <w:p w14:paraId="311CA452" w14:textId="77777777" w:rsidR="00810AE9" w:rsidRPr="008A2906" w:rsidRDefault="00810AE9" w:rsidP="000E614D">
      <w:pPr>
        <w:pStyle w:val="Level4"/>
        <w:numPr>
          <w:ilvl w:val="3"/>
          <w:numId w:val="48"/>
        </w:numPr>
      </w:pPr>
      <w:r w:rsidRPr="008A2906">
        <w:t xml:space="preserve">Record, track, and resolve system defects at no additional cost to the State. </w:t>
      </w:r>
    </w:p>
    <w:p w14:paraId="32D8B349" w14:textId="5332F40C" w:rsidR="00810AE9" w:rsidRPr="008A2906" w:rsidRDefault="00810AE9" w:rsidP="000E614D">
      <w:pPr>
        <w:pStyle w:val="Level4"/>
        <w:numPr>
          <w:ilvl w:val="3"/>
          <w:numId w:val="48"/>
        </w:numPr>
      </w:pPr>
      <w:r w:rsidRPr="008A2906">
        <w:t xml:space="preserve">Maintain ongoing operations according to the performance measures and the corresponding </w:t>
      </w:r>
      <w:r w:rsidR="004D52E7">
        <w:t>liquidated damages</w:t>
      </w:r>
      <w:r w:rsidRPr="008A2906">
        <w:t xml:space="preserve"> as outlined in Exhibit 1.  </w:t>
      </w:r>
    </w:p>
    <w:p w14:paraId="3E62B4A9" w14:textId="77777777" w:rsidR="00810AE9" w:rsidRPr="008A2906" w:rsidRDefault="00810AE9" w:rsidP="000E614D">
      <w:pPr>
        <w:pStyle w:val="Level4"/>
        <w:numPr>
          <w:ilvl w:val="3"/>
          <w:numId w:val="48"/>
        </w:numPr>
      </w:pPr>
      <w:r w:rsidRPr="008A2906">
        <w:t xml:space="preserve">Conduct necessary software updates </w:t>
      </w:r>
    </w:p>
    <w:p w14:paraId="6BB999A0" w14:textId="77777777" w:rsidR="00810AE9" w:rsidRPr="008A2906" w:rsidRDefault="00810AE9" w:rsidP="000E614D">
      <w:pPr>
        <w:pStyle w:val="Level4"/>
        <w:numPr>
          <w:ilvl w:val="3"/>
          <w:numId w:val="48"/>
        </w:numPr>
      </w:pPr>
      <w:r w:rsidRPr="008A2906">
        <w:t>Conduct maintenance of interfaces</w:t>
      </w:r>
    </w:p>
    <w:p w14:paraId="4A476DFC" w14:textId="77777777" w:rsidR="00810AE9" w:rsidRPr="008A2906" w:rsidRDefault="00810AE9" w:rsidP="000E614D">
      <w:pPr>
        <w:pStyle w:val="Level4"/>
        <w:numPr>
          <w:ilvl w:val="3"/>
          <w:numId w:val="48"/>
        </w:numPr>
      </w:pPr>
      <w:r w:rsidRPr="008A2906">
        <w:t>Provide help desk support with predefined technical support prioritization levels</w:t>
      </w:r>
    </w:p>
    <w:p w14:paraId="315334E3" w14:textId="77777777" w:rsidR="00810AE9" w:rsidRPr="008A2906" w:rsidRDefault="00810AE9" w:rsidP="000E614D">
      <w:pPr>
        <w:pStyle w:val="Level4"/>
        <w:numPr>
          <w:ilvl w:val="3"/>
          <w:numId w:val="48"/>
        </w:numPr>
      </w:pPr>
      <w:r w:rsidRPr="008A2906">
        <w:t>Provide security management</w:t>
      </w:r>
    </w:p>
    <w:p w14:paraId="6020C839" w14:textId="77777777" w:rsidR="00810AE9" w:rsidRPr="008A2906" w:rsidRDefault="00810AE9" w:rsidP="000E614D">
      <w:pPr>
        <w:pStyle w:val="Level4"/>
        <w:numPr>
          <w:ilvl w:val="3"/>
          <w:numId w:val="48"/>
        </w:numPr>
      </w:pPr>
      <w:r w:rsidRPr="008A2906">
        <w:t>Support policy and process changes</w:t>
      </w:r>
    </w:p>
    <w:p w14:paraId="64AE11CA" w14:textId="77777777" w:rsidR="00810AE9" w:rsidRPr="008A2906" w:rsidRDefault="00810AE9" w:rsidP="000E614D">
      <w:pPr>
        <w:pStyle w:val="Level4"/>
        <w:numPr>
          <w:ilvl w:val="3"/>
          <w:numId w:val="48"/>
        </w:numPr>
      </w:pPr>
      <w:r w:rsidRPr="008A2906">
        <w:t>Keep portal up to date</w:t>
      </w:r>
    </w:p>
    <w:p w14:paraId="04ED5F7B" w14:textId="77777777" w:rsidR="00810AE9" w:rsidRPr="008A2906" w:rsidRDefault="00810AE9" w:rsidP="000E614D">
      <w:pPr>
        <w:pStyle w:val="Level4"/>
        <w:numPr>
          <w:ilvl w:val="3"/>
          <w:numId w:val="48"/>
        </w:numPr>
      </w:pPr>
      <w:r w:rsidRPr="008A2906">
        <w:t>Keep all written material, including all system documentation and scripts, up to date as changes occur</w:t>
      </w:r>
    </w:p>
    <w:p w14:paraId="2174B725" w14:textId="77777777" w:rsidR="00810AE9" w:rsidRDefault="00810AE9" w:rsidP="00810AE9">
      <w:pPr>
        <w:pStyle w:val="Level3Body"/>
      </w:pPr>
    </w:p>
    <w:p w14:paraId="15A2C888" w14:textId="77777777" w:rsidR="00810AE9" w:rsidRPr="008455D8" w:rsidRDefault="00810AE9" w:rsidP="000E614D">
      <w:pPr>
        <w:pStyle w:val="Level3"/>
        <w:numPr>
          <w:ilvl w:val="2"/>
          <w:numId w:val="48"/>
        </w:numPr>
        <w:rPr>
          <w:b/>
          <w:bCs/>
        </w:rPr>
      </w:pPr>
      <w:r w:rsidRPr="008455D8">
        <w:rPr>
          <w:b/>
          <w:bCs/>
        </w:rPr>
        <w:t>OPERATING PROCEDURES</w:t>
      </w:r>
      <w:r>
        <w:rPr>
          <w:b/>
          <w:bCs/>
        </w:rPr>
        <w:t xml:space="preserve"> GUIDE (9.1)</w:t>
      </w:r>
    </w:p>
    <w:p w14:paraId="20F3C4D4" w14:textId="77777777" w:rsidR="00810AE9" w:rsidRPr="005C2C52" w:rsidRDefault="00810AE9" w:rsidP="00810AE9">
      <w:pPr>
        <w:pStyle w:val="Level3Body"/>
      </w:pPr>
      <w:r w:rsidRPr="00EC66B2">
        <w:t xml:space="preserve">The </w:t>
      </w:r>
      <w:r w:rsidRPr="005C2C52">
        <w:t>contractor shall develop and maintain documentation on operating procedures to assist technical staff in operation and maintenance of the EHR System. These procedures help define and provide understanding of system operations and performance. The operations procedures will address all facets of the technical operation of the system. The Operating Procedure Guide must be continuously updated (at a minimum quarterly) to reflect the latest changes.</w:t>
      </w:r>
    </w:p>
    <w:p w14:paraId="42D2AE11" w14:textId="77777777" w:rsidR="00810AE9" w:rsidRPr="005C2C52" w:rsidRDefault="00810AE9" w:rsidP="00810AE9">
      <w:pPr>
        <w:pStyle w:val="Level3Body"/>
      </w:pPr>
    </w:p>
    <w:p w14:paraId="39E675FE" w14:textId="59495A8D" w:rsidR="00C062FC" w:rsidRDefault="00C062FC">
      <w:pPr>
        <w:jc w:val="left"/>
        <w:rPr>
          <w:b/>
          <w:bCs/>
          <w:color w:val="000000"/>
          <w:sz w:val="18"/>
          <w:szCs w:val="24"/>
        </w:rPr>
      </w:pPr>
      <w:r>
        <w:rPr>
          <w:b/>
          <w:bCs/>
        </w:rPr>
        <w:br w:type="page"/>
      </w:r>
    </w:p>
    <w:p w14:paraId="276C8CBB" w14:textId="77777777" w:rsidR="00810AE9" w:rsidRPr="00C062FC" w:rsidRDefault="00810AE9" w:rsidP="000E614D">
      <w:pPr>
        <w:pStyle w:val="Level3"/>
        <w:numPr>
          <w:ilvl w:val="2"/>
          <w:numId w:val="59"/>
        </w:numPr>
        <w:rPr>
          <w:b/>
          <w:bCs/>
        </w:rPr>
      </w:pPr>
      <w:r w:rsidRPr="00C062FC">
        <w:rPr>
          <w:b/>
          <w:bCs/>
        </w:rPr>
        <w:t>HELP DESK (9.2)</w:t>
      </w:r>
    </w:p>
    <w:p w14:paraId="0A5FB183" w14:textId="77777777" w:rsidR="00810AE9" w:rsidRPr="005C2C52" w:rsidRDefault="00810AE9" w:rsidP="00810AE9">
      <w:pPr>
        <w:pStyle w:val="Level3Body"/>
      </w:pPr>
      <w:r w:rsidRPr="005C2C52">
        <w:t xml:space="preserve">The contractor shall be responsible to operate and support the Help Desk, and shall be responsible for providing a single toll-free number and a single local number for use.  The contractor shall also provide voice mail capability and shall provide an on-call staff person with paging capability during non-operating hours.   </w:t>
      </w:r>
    </w:p>
    <w:p w14:paraId="14299E52" w14:textId="77777777" w:rsidR="00810AE9" w:rsidRPr="005C2C52" w:rsidRDefault="00810AE9" w:rsidP="00810AE9">
      <w:pPr>
        <w:pStyle w:val="Level3Body"/>
      </w:pPr>
    </w:p>
    <w:p w14:paraId="1BAB7E51" w14:textId="77777777" w:rsidR="00810AE9" w:rsidRPr="005C2C52" w:rsidRDefault="00810AE9" w:rsidP="00810AE9">
      <w:pPr>
        <w:pStyle w:val="Level3Body"/>
      </w:pPr>
      <w:r w:rsidRPr="005C2C52">
        <w:t>The contractor shall create the Help Desk Procedures Manual, which defines and documents the processes and procedures for Help Desk operations. These procedures will include, at a minimum, problem identification and initial diagnosis, problem escalation procedures, problem ticketing, problem logging, assignment of priority, and the ability to search through previous problems to find resolutions for new problems. A clear, quick, and effective escalation path is critical to DHHS for this system.</w:t>
      </w:r>
    </w:p>
    <w:p w14:paraId="1D19AAB1" w14:textId="77777777" w:rsidR="00810AE9" w:rsidRPr="005C2C52" w:rsidRDefault="00810AE9" w:rsidP="00810AE9">
      <w:pPr>
        <w:pStyle w:val="Level3Body"/>
        <w:rPr>
          <w:rFonts w:ascii="ArialMT" w:hAnsi="ArialMT" w:cs="ArialMT"/>
        </w:rPr>
      </w:pPr>
    </w:p>
    <w:p w14:paraId="7CB603CA" w14:textId="77777777" w:rsidR="00810AE9" w:rsidRPr="005C2C52" w:rsidRDefault="00810AE9" w:rsidP="000E614D">
      <w:pPr>
        <w:pStyle w:val="Level4"/>
        <w:numPr>
          <w:ilvl w:val="3"/>
          <w:numId w:val="48"/>
        </w:numPr>
        <w:rPr>
          <w:b/>
          <w:bCs/>
        </w:rPr>
      </w:pPr>
      <w:r w:rsidRPr="005C2C52">
        <w:rPr>
          <w:b/>
          <w:bCs/>
        </w:rPr>
        <w:t>SERVICE LEVELS</w:t>
      </w:r>
    </w:p>
    <w:p w14:paraId="6DBC6520" w14:textId="77777777" w:rsidR="00810AE9" w:rsidRPr="007941AB" w:rsidRDefault="00810AE9" w:rsidP="00810AE9">
      <w:pPr>
        <w:pStyle w:val="Level4Body"/>
      </w:pPr>
      <w:r w:rsidRPr="005C2C52">
        <w:t>The Help Desk must comply with all requirements and performance standards</w:t>
      </w:r>
      <w:r w:rsidRPr="007941AB">
        <w:t xml:space="preserve"> specified in </w:t>
      </w:r>
      <w:r>
        <w:t>the</w:t>
      </w:r>
      <w:r w:rsidRPr="007941AB">
        <w:t xml:space="preserve"> contract </w:t>
      </w:r>
      <w:r>
        <w:t>as identified in Exhibit 1.</w:t>
      </w:r>
    </w:p>
    <w:p w14:paraId="6F80697E" w14:textId="77777777" w:rsidR="00810AE9" w:rsidRPr="00C06C99" w:rsidRDefault="00810AE9" w:rsidP="00810AE9">
      <w:pPr>
        <w:pStyle w:val="Level4Body"/>
        <w:rPr>
          <w:rFonts w:ascii="ArialMT" w:hAnsi="ArialMT" w:cs="ArialMT"/>
        </w:rPr>
      </w:pPr>
      <w:r>
        <w:t xml:space="preserve"> </w:t>
      </w:r>
    </w:p>
    <w:p w14:paraId="2C5C0421" w14:textId="77777777" w:rsidR="00810AE9" w:rsidRPr="005A6731" w:rsidRDefault="00810AE9" w:rsidP="000E614D">
      <w:pPr>
        <w:pStyle w:val="Level4"/>
        <w:numPr>
          <w:ilvl w:val="3"/>
          <w:numId w:val="48"/>
        </w:numPr>
        <w:rPr>
          <w:b/>
          <w:bCs/>
        </w:rPr>
      </w:pPr>
      <w:r w:rsidRPr="005A6731">
        <w:rPr>
          <w:b/>
          <w:bCs/>
        </w:rPr>
        <w:t>SEVERITY LEVELS</w:t>
      </w:r>
    </w:p>
    <w:p w14:paraId="61173B7B" w14:textId="75B35148" w:rsidR="00810AE9" w:rsidRPr="005C2C52" w:rsidRDefault="00810AE9" w:rsidP="00810AE9">
      <w:pPr>
        <w:pStyle w:val="Level4Body"/>
      </w:pPr>
      <w:r w:rsidRPr="005A0D35">
        <w:t xml:space="preserve">The </w:t>
      </w:r>
      <w:r w:rsidRPr="005C2C52">
        <w:t xml:space="preserve">Severity Level response times are defined in Exhibit 1 along with the corresponding </w:t>
      </w:r>
      <w:r w:rsidR="004D52E7" w:rsidRPr="005C2C52">
        <w:t>liquidated damages</w:t>
      </w:r>
      <w:r w:rsidRPr="005C2C52">
        <w:t xml:space="preserve"> for failure to maintain them as defined.</w:t>
      </w:r>
      <w:r w:rsidRPr="005C2C52" w:rsidDel="008455D8">
        <w:t xml:space="preserve"> </w:t>
      </w:r>
    </w:p>
    <w:p w14:paraId="5351C130" w14:textId="77777777" w:rsidR="00810AE9" w:rsidRPr="005C2C52" w:rsidRDefault="00810AE9" w:rsidP="00810AE9">
      <w:pPr>
        <w:pStyle w:val="Level4Body"/>
        <w:rPr>
          <w:rFonts w:ascii="ArialMT" w:hAnsi="ArialMT" w:cs="ArialMT"/>
        </w:rPr>
      </w:pPr>
    </w:p>
    <w:p w14:paraId="026D30AC" w14:textId="77777777" w:rsidR="00810AE9" w:rsidRPr="005C2C52" w:rsidRDefault="00810AE9" w:rsidP="000E614D">
      <w:pPr>
        <w:pStyle w:val="Level3"/>
        <w:numPr>
          <w:ilvl w:val="2"/>
          <w:numId w:val="60"/>
        </w:numPr>
        <w:rPr>
          <w:b/>
          <w:bCs/>
        </w:rPr>
      </w:pPr>
      <w:r w:rsidRPr="005C2C52">
        <w:rPr>
          <w:b/>
          <w:bCs/>
        </w:rPr>
        <w:t>PROBLEM RESOLUTION PLAN (9.3)</w:t>
      </w:r>
    </w:p>
    <w:p w14:paraId="31F0EEFB" w14:textId="77777777" w:rsidR="00810AE9" w:rsidRPr="005C2C52" w:rsidRDefault="00810AE9" w:rsidP="00810AE9">
      <w:pPr>
        <w:pStyle w:val="Level3Body"/>
      </w:pPr>
      <w:r w:rsidRPr="005C2C52">
        <w:t>The contractor shall establish procedures for receiving, recording, and tracking problem reports and modification requests from users and providing feedback to users. Whenever problems are encountered, the problems shall be recorded and entered into the problem resolution process. The contractor shall implement (or establish organizational interfaces with) the configuration management process for managing resolutions to the existing system.</w:t>
      </w:r>
    </w:p>
    <w:p w14:paraId="030CEB61" w14:textId="77777777" w:rsidR="00810AE9" w:rsidRPr="005C2C52" w:rsidRDefault="00810AE9" w:rsidP="00810AE9">
      <w:pPr>
        <w:pStyle w:val="Level3Body"/>
      </w:pPr>
    </w:p>
    <w:p w14:paraId="21AEAAB4" w14:textId="77777777" w:rsidR="00810AE9" w:rsidRPr="005C2C52" w:rsidRDefault="00810AE9" w:rsidP="00810AE9">
      <w:pPr>
        <w:pStyle w:val="Level3Body"/>
      </w:pPr>
      <w:r w:rsidRPr="005C2C52">
        <w:t xml:space="preserve">The contractor and DHHS will develop a mutually agreeable Problem Analysis and Resolution Plan prior to completion of the system implementation. </w:t>
      </w:r>
    </w:p>
    <w:p w14:paraId="44D7734A" w14:textId="77777777" w:rsidR="00810AE9" w:rsidRPr="005C2C52" w:rsidRDefault="00810AE9" w:rsidP="00810AE9">
      <w:pPr>
        <w:pStyle w:val="Level3Body"/>
      </w:pPr>
    </w:p>
    <w:p w14:paraId="186EBBB2" w14:textId="071211F8" w:rsidR="00810AE9" w:rsidRPr="005C2C52" w:rsidRDefault="00810AE9" w:rsidP="00810AE9">
      <w:pPr>
        <w:pStyle w:val="Level3Body"/>
      </w:pPr>
      <w:r w:rsidRPr="005C2C52">
        <w:t xml:space="preserve">The contractor shall provide </w:t>
      </w:r>
      <w:r w:rsidR="006778BA" w:rsidRPr="005C2C52">
        <w:t>interactive support</w:t>
      </w:r>
      <w:r w:rsidRPr="005C2C52">
        <w:t xml:space="preserve"> for users to report system problems. </w:t>
      </w:r>
    </w:p>
    <w:p w14:paraId="6B235F06" w14:textId="77777777" w:rsidR="00810AE9" w:rsidRPr="005C2C52" w:rsidRDefault="00810AE9" w:rsidP="00810AE9">
      <w:pPr>
        <w:pStyle w:val="Level3Body"/>
        <w:rPr>
          <w:rFonts w:ascii="ArialMT" w:hAnsi="ArialMT" w:cs="ArialMT"/>
        </w:rPr>
      </w:pPr>
    </w:p>
    <w:p w14:paraId="47014E55" w14:textId="77777777" w:rsidR="00810AE9" w:rsidRPr="005C2C52" w:rsidRDefault="00810AE9" w:rsidP="000E614D">
      <w:pPr>
        <w:pStyle w:val="Level3"/>
        <w:numPr>
          <w:ilvl w:val="2"/>
          <w:numId w:val="60"/>
        </w:numPr>
        <w:rPr>
          <w:b/>
          <w:bCs/>
        </w:rPr>
      </w:pPr>
      <w:r w:rsidRPr="005C2C52">
        <w:rPr>
          <w:b/>
          <w:bCs/>
        </w:rPr>
        <w:t>PERFORMANCE MEASUREMENT REPORTS (9.4)</w:t>
      </w:r>
    </w:p>
    <w:p w14:paraId="1826F51D" w14:textId="77777777" w:rsidR="00810AE9" w:rsidRPr="005C2C52" w:rsidRDefault="00810AE9" w:rsidP="00810AE9">
      <w:pPr>
        <w:pStyle w:val="Level3Body"/>
      </w:pPr>
      <w:r w:rsidRPr="005C2C52">
        <w:t>The contractor is required to submit to DHHS a monthly electronic performance measurement report of those Performance Measures listed in Exhibit 1, along with the calculation of any penalties amount for the month.  DHHS will verify each monthly report and assess any corresponding penalties.</w:t>
      </w:r>
    </w:p>
    <w:p w14:paraId="29961208" w14:textId="77777777" w:rsidR="00810AE9" w:rsidRPr="005C2C52" w:rsidRDefault="00810AE9" w:rsidP="00810AE9">
      <w:pPr>
        <w:pStyle w:val="Level3Body"/>
      </w:pPr>
    </w:p>
    <w:p w14:paraId="7D3E9518" w14:textId="77777777" w:rsidR="00810AE9" w:rsidRDefault="00810AE9" w:rsidP="00810AE9">
      <w:pPr>
        <w:pStyle w:val="Level3Body"/>
      </w:pPr>
      <w:r w:rsidRPr="005C2C52">
        <w:t>The performance measurement report must clearly identify any instances where the contractor failed to meet performance standards outlined in the contract and is subject to Penalties (see Exhibit 1). The documentation must also include a statement from the contractor that any performance standards not otherwise listed are considered to have been met or waived by an authorized State representative. This self-attestation of the deductions shall be accurate and the contractor shall be subject to penalties for fraud for any false attestations. DHHS reserves the right to audit</w:t>
      </w:r>
      <w:r>
        <w:t xml:space="preserve"> the contractor’s performance at a later date and assess damages if the contractor’s claims are found to be inaccurate.</w:t>
      </w:r>
    </w:p>
    <w:p w14:paraId="64EAB1E7" w14:textId="77777777" w:rsidR="00810AE9" w:rsidRDefault="00810AE9" w:rsidP="00810AE9">
      <w:pPr>
        <w:pStyle w:val="Level3Body"/>
      </w:pPr>
    </w:p>
    <w:p w14:paraId="1AB7D23F" w14:textId="77777777" w:rsidR="00810AE9" w:rsidRDefault="00810AE9" w:rsidP="00810AE9">
      <w:pPr>
        <w:pStyle w:val="Level3Body"/>
      </w:pPr>
      <w:r>
        <w:t xml:space="preserve">In the event of a dispute of responsibility for the contractor’s failure to meet any performance requirements, DHHS may utilize the services of an independent party such as an </w:t>
      </w:r>
      <w:r w:rsidRPr="009F2C4E">
        <w:t xml:space="preserve">Independent Verification and Validation </w:t>
      </w:r>
      <w:r>
        <w:t>(IV&amp;V) contractor to analyze and determine where responsibility rests. If it is determined that responsibility does exist with the contractor, then the contractor will be responsible for both the Penalties associated with the missed measure and the cost of the analysis.</w:t>
      </w:r>
    </w:p>
    <w:p w14:paraId="190980DF" w14:textId="77777777" w:rsidR="00810AE9" w:rsidRPr="00B612F4" w:rsidRDefault="00810AE9" w:rsidP="00810AE9">
      <w:pPr>
        <w:pStyle w:val="Level3Body"/>
      </w:pPr>
    </w:p>
    <w:p w14:paraId="1CA1B784" w14:textId="77777777" w:rsidR="00810AE9" w:rsidRPr="007610E6" w:rsidRDefault="00810AE9" w:rsidP="000E614D">
      <w:pPr>
        <w:pStyle w:val="Level2"/>
        <w:numPr>
          <w:ilvl w:val="1"/>
          <w:numId w:val="52"/>
        </w:numPr>
        <w:outlineLvl w:val="9"/>
      </w:pPr>
      <w:bookmarkStart w:id="274" w:name="_Toc370405000"/>
      <w:bookmarkStart w:id="275" w:name="_Toc382470095"/>
      <w:bookmarkStart w:id="276" w:name="_Toc382492897"/>
      <w:bookmarkStart w:id="277" w:name="_Toc489020966"/>
      <w:r>
        <w:t>REQUIREMENTS ACCEPTANCE</w:t>
      </w:r>
      <w:bookmarkEnd w:id="274"/>
      <w:bookmarkEnd w:id="275"/>
      <w:bookmarkEnd w:id="276"/>
      <w:bookmarkEnd w:id="277"/>
    </w:p>
    <w:p w14:paraId="730411FE" w14:textId="49F09F0F" w:rsidR="00810AE9" w:rsidRPr="005C2C52" w:rsidRDefault="00810AE9" w:rsidP="00FE47F9">
      <w:pPr>
        <w:pStyle w:val="Level2Body"/>
      </w:pPr>
      <w:r w:rsidRPr="00F56B38">
        <w:t xml:space="preserve">All </w:t>
      </w:r>
      <w:r w:rsidRPr="005C2C52">
        <w:t>requirements will be provided to DHHS</w:t>
      </w:r>
      <w:r w:rsidR="00AD61AE" w:rsidRPr="005C2C52">
        <w:t xml:space="preserve"> and posted in</w:t>
      </w:r>
      <w:r w:rsidRPr="005C2C52">
        <w:t xml:space="preserve"> the EPL.</w:t>
      </w:r>
    </w:p>
    <w:p w14:paraId="7E333DC6" w14:textId="77777777" w:rsidR="00810AE9" w:rsidRPr="005C2C52" w:rsidRDefault="00810AE9" w:rsidP="00810AE9">
      <w:pPr>
        <w:pStyle w:val="Level2Body"/>
      </w:pPr>
    </w:p>
    <w:p w14:paraId="0ED5C28E" w14:textId="65D0F422" w:rsidR="00810AE9" w:rsidRPr="005C2C52" w:rsidRDefault="00810AE9" w:rsidP="00810AE9">
      <w:pPr>
        <w:pStyle w:val="Level2Body"/>
      </w:pPr>
      <w:r w:rsidRPr="005C2C52">
        <w:t>Given that some requirements are not specific documents, a one (1) page summary of the requirement shall be posted in the EPL.</w:t>
      </w:r>
    </w:p>
    <w:p w14:paraId="39956B2C" w14:textId="77777777" w:rsidR="00810AE9" w:rsidRPr="005C2C52" w:rsidRDefault="00810AE9" w:rsidP="00810AE9">
      <w:pPr>
        <w:pStyle w:val="Level2Body"/>
      </w:pPr>
    </w:p>
    <w:p w14:paraId="343D498E" w14:textId="77777777" w:rsidR="00810AE9" w:rsidRPr="005C2C52" w:rsidRDefault="00810AE9" w:rsidP="00810AE9">
      <w:pPr>
        <w:pStyle w:val="Level2Body"/>
      </w:pPr>
      <w:r w:rsidRPr="005C2C52">
        <w:t>On receipt of a requirement, DHHS will log the requirement and it must be approved in writing by the DHHS Project manager/Director within ten (10) business days to be considered final.</w:t>
      </w:r>
    </w:p>
    <w:p w14:paraId="2E3BACDF" w14:textId="77777777" w:rsidR="00810AE9" w:rsidRPr="005C2C52" w:rsidRDefault="00810AE9" w:rsidP="00810AE9">
      <w:pPr>
        <w:pStyle w:val="Level2Body"/>
      </w:pPr>
      <w:r w:rsidRPr="005C2C52">
        <w:t xml:space="preserve"> </w:t>
      </w:r>
    </w:p>
    <w:p w14:paraId="4263AA26" w14:textId="77777777" w:rsidR="00810AE9" w:rsidRDefault="00810AE9" w:rsidP="00810AE9">
      <w:pPr>
        <w:pStyle w:val="Level2Body"/>
      </w:pPr>
      <w:r w:rsidRPr="005C2C52">
        <w:t>If the material or document is determined to be in non-compliance, DHHS will send written notification to the contractor's Project Manager outlining the reason(s) for the determination.  The contractor, at no expense to the State, will bring work determined by DHHS to be in non-compliance with this RFP into conformance within ten (10) working days of notice and resubmit the requirement to DBH</w:t>
      </w:r>
      <w:r w:rsidRPr="00F56B38">
        <w:t xml:space="preserve">.  If </w:t>
      </w:r>
      <w:r>
        <w:t>DHHS</w:t>
      </w:r>
      <w:r w:rsidRPr="00F56B38">
        <w:t xml:space="preserve"> accepts the </w:t>
      </w:r>
      <w:r>
        <w:t>requirement</w:t>
      </w:r>
      <w:r w:rsidRPr="00F56B38">
        <w:t xml:space="preserve">, </w:t>
      </w:r>
      <w:r>
        <w:t>requirement</w:t>
      </w:r>
      <w:r w:rsidRPr="00F56B38">
        <w:t xml:space="preserve"> material or documents, an acceptance letter, signed by </w:t>
      </w:r>
      <w:r>
        <w:t>DHHS</w:t>
      </w:r>
      <w:r w:rsidRPr="00F56B38">
        <w:t xml:space="preserve">, will be submitted to the </w:t>
      </w:r>
      <w:r>
        <w:t>c</w:t>
      </w:r>
      <w:r w:rsidRPr="00F56B38">
        <w:t>ontractor.</w:t>
      </w:r>
    </w:p>
    <w:p w14:paraId="0483440F" w14:textId="77777777" w:rsidR="00810AE9" w:rsidRPr="00363E22" w:rsidRDefault="00810AE9" w:rsidP="00810AE9">
      <w:pPr>
        <w:pStyle w:val="Level2Body"/>
        <w:rPr>
          <w:rFonts w:cs="Arial"/>
        </w:rPr>
      </w:pPr>
    </w:p>
    <w:p w14:paraId="3AD6952B" w14:textId="77777777" w:rsidR="00810AE9" w:rsidRPr="005A6731" w:rsidRDefault="00810AE9" w:rsidP="000E614D">
      <w:pPr>
        <w:pStyle w:val="Level2"/>
        <w:numPr>
          <w:ilvl w:val="1"/>
          <w:numId w:val="52"/>
        </w:numPr>
        <w:outlineLvl w:val="9"/>
        <w:rPr>
          <w:color w:val="auto"/>
        </w:rPr>
      </w:pPr>
      <w:bookmarkStart w:id="278" w:name="_Toc374101623"/>
      <w:bookmarkStart w:id="279" w:name="_Toc374102239"/>
      <w:bookmarkStart w:id="280" w:name="_Toc374102915"/>
      <w:bookmarkStart w:id="281" w:name="_Toc374103145"/>
      <w:bookmarkStart w:id="282" w:name="_Toc374103362"/>
      <w:bookmarkStart w:id="283" w:name="_Toc374103579"/>
      <w:bookmarkStart w:id="284" w:name="_Toc374103796"/>
      <w:bookmarkStart w:id="285" w:name="_Toc374104013"/>
      <w:bookmarkStart w:id="286" w:name="_Toc374104228"/>
      <w:bookmarkStart w:id="287" w:name="_Toc374104445"/>
      <w:bookmarkStart w:id="288" w:name="_Toc374104660"/>
      <w:bookmarkStart w:id="289" w:name="_Toc374104874"/>
      <w:bookmarkStart w:id="290" w:name="_Toc374105303"/>
      <w:bookmarkStart w:id="291" w:name="_Toc374105516"/>
      <w:bookmarkStart w:id="292" w:name="_Toc374105727"/>
      <w:bookmarkStart w:id="293" w:name="_Toc374105937"/>
      <w:bookmarkStart w:id="294" w:name="_Toc374106145"/>
      <w:bookmarkStart w:id="295" w:name="_Toc374106351"/>
      <w:bookmarkStart w:id="296" w:name="_Toc374106555"/>
      <w:bookmarkStart w:id="297" w:name="_Toc374106757"/>
      <w:bookmarkStart w:id="298" w:name="_Toc374433284"/>
      <w:bookmarkStart w:id="299" w:name="_Toc382470096"/>
      <w:bookmarkStart w:id="300" w:name="_Toc382492898"/>
      <w:bookmarkStart w:id="301" w:name="_Toc48902096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5F4A0D">
        <w:t>DELIVERABLES</w:t>
      </w:r>
      <w:bookmarkEnd w:id="299"/>
      <w:bookmarkEnd w:id="300"/>
      <w:bookmarkEnd w:id="301"/>
    </w:p>
    <w:p w14:paraId="5525626B" w14:textId="77777777" w:rsidR="00810AE9" w:rsidRPr="005F4A0D" w:rsidRDefault="00810AE9" w:rsidP="00810AE9">
      <w:pPr>
        <w:pStyle w:val="Level2Body"/>
      </w:pPr>
    </w:p>
    <w:p w14:paraId="163D8DDF" w14:textId="77777777" w:rsidR="00810AE9" w:rsidRPr="00C501D1" w:rsidRDefault="00810AE9" w:rsidP="000E614D">
      <w:pPr>
        <w:pStyle w:val="Level3"/>
        <w:numPr>
          <w:ilvl w:val="2"/>
          <w:numId w:val="52"/>
        </w:numPr>
        <w:rPr>
          <w:b/>
        </w:rPr>
      </w:pPr>
      <w:r w:rsidRPr="00C501D1">
        <w:rPr>
          <w:b/>
        </w:rPr>
        <w:t>PROJECT PLANNING, ANALYSIS, AND DDI PAYMENTS</w:t>
      </w:r>
    </w:p>
    <w:p w14:paraId="5278662C" w14:textId="77777777" w:rsidR="00810AE9" w:rsidRPr="005A6731" w:rsidRDefault="00810AE9" w:rsidP="00810AE9">
      <w:pPr>
        <w:pStyle w:val="Level3Body"/>
      </w:pPr>
    </w:p>
    <w:p w14:paraId="6FF48EBB" w14:textId="77B2A49E" w:rsidR="00810AE9" w:rsidRPr="005A6731" w:rsidRDefault="00810AE9" w:rsidP="00810AE9">
      <w:pPr>
        <w:pStyle w:val="Level3Body"/>
      </w:pPr>
      <w:r w:rsidRPr="005A6731">
        <w:t>The table below defines how the Project Planning, Analysis, and DDI fees will be split up among the project milestones. Each milestone has associated deliverables, as described in S</w:t>
      </w:r>
      <w:r w:rsidR="00310526">
        <w:t xml:space="preserve">ection </w:t>
      </w:r>
      <w:r w:rsidRPr="005A6731">
        <w:t>V.  Please see Attachment</w:t>
      </w:r>
      <w:r>
        <w:t xml:space="preserve"> 3</w:t>
      </w:r>
      <w:r w:rsidRPr="005A6731">
        <w:t xml:space="preserve"> for detailed Cost Sheets for the solution proposed.</w:t>
      </w:r>
    </w:p>
    <w:p w14:paraId="14149997" w14:textId="77777777" w:rsidR="00810AE9" w:rsidRPr="005A6731" w:rsidRDefault="00810AE9" w:rsidP="00810AE9">
      <w:pPr>
        <w:pStyle w:val="Level3Body"/>
      </w:pPr>
    </w:p>
    <w:p w14:paraId="755500DB" w14:textId="77777777" w:rsidR="00810AE9" w:rsidRPr="005A6731" w:rsidRDefault="00810AE9" w:rsidP="00810AE9">
      <w:pPr>
        <w:pStyle w:val="Level3Body"/>
        <w:rPr>
          <w:b/>
          <w:bCs/>
        </w:rPr>
      </w:pPr>
      <w:r w:rsidRPr="005A6731">
        <w:rPr>
          <w:b/>
          <w:bCs/>
        </w:rPr>
        <w:t>Table 1 – Project Planning, Analysis, and DDI Payments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3303"/>
      </w:tblGrid>
      <w:tr w:rsidR="00810AE9" w:rsidRPr="00B90889" w14:paraId="52867551" w14:textId="77777777" w:rsidTr="00106C02">
        <w:trPr>
          <w:tblHeader/>
          <w:jc w:val="center"/>
        </w:trPr>
        <w:tc>
          <w:tcPr>
            <w:tcW w:w="4347" w:type="dxa"/>
            <w:tcBorders>
              <w:bottom w:val="single" w:sz="4" w:space="0" w:color="auto"/>
            </w:tcBorders>
            <w:shd w:val="clear" w:color="auto" w:fill="D9D9D9"/>
            <w:vAlign w:val="bottom"/>
          </w:tcPr>
          <w:p w14:paraId="278C6348" w14:textId="77777777" w:rsidR="00810AE9" w:rsidRPr="00534A42" w:rsidRDefault="00810AE9" w:rsidP="00106C02">
            <w:pPr>
              <w:pStyle w:val="StyleBoldCentered"/>
              <w:rPr>
                <w:sz w:val="20"/>
              </w:rPr>
            </w:pPr>
            <w:r w:rsidRPr="00534A42">
              <w:rPr>
                <w:sz w:val="20"/>
              </w:rPr>
              <w:t>Milestone</w:t>
            </w:r>
          </w:p>
        </w:tc>
        <w:tc>
          <w:tcPr>
            <w:tcW w:w="3303" w:type="dxa"/>
            <w:tcBorders>
              <w:bottom w:val="single" w:sz="4" w:space="0" w:color="auto"/>
            </w:tcBorders>
            <w:shd w:val="clear" w:color="auto" w:fill="D9D9D9"/>
            <w:vAlign w:val="bottom"/>
          </w:tcPr>
          <w:p w14:paraId="4FC991EE" w14:textId="77777777" w:rsidR="00810AE9" w:rsidRPr="00534A42" w:rsidRDefault="00810AE9" w:rsidP="00106C02">
            <w:pPr>
              <w:pStyle w:val="StyleBoldCentered"/>
              <w:rPr>
                <w:sz w:val="20"/>
              </w:rPr>
            </w:pPr>
            <w:r w:rsidRPr="00534A42">
              <w:rPr>
                <w:sz w:val="20"/>
              </w:rPr>
              <w:t>Percentage of</w:t>
            </w:r>
          </w:p>
          <w:p w14:paraId="02F029F6" w14:textId="77777777" w:rsidR="00810AE9" w:rsidRPr="00534A42" w:rsidRDefault="00810AE9" w:rsidP="00106C02">
            <w:pPr>
              <w:pStyle w:val="StyleBoldCentered"/>
              <w:rPr>
                <w:sz w:val="20"/>
              </w:rPr>
            </w:pPr>
            <w:r w:rsidRPr="00534A42">
              <w:rPr>
                <w:sz w:val="20"/>
              </w:rPr>
              <w:t xml:space="preserve">Total Project Cost (not including on-going O&amp;M annual fees or licensing fees) </w:t>
            </w:r>
          </w:p>
        </w:tc>
      </w:tr>
      <w:tr w:rsidR="00810AE9" w:rsidRPr="00B90889" w14:paraId="2C428FB3" w14:textId="77777777" w:rsidTr="00106C02">
        <w:trPr>
          <w:trHeight w:val="255"/>
          <w:jc w:val="center"/>
        </w:trPr>
        <w:tc>
          <w:tcPr>
            <w:tcW w:w="4347" w:type="dxa"/>
            <w:shd w:val="clear" w:color="auto" w:fill="auto"/>
          </w:tcPr>
          <w:p w14:paraId="0B4F920D" w14:textId="77777777" w:rsidR="00810AE9" w:rsidRPr="00534A42" w:rsidRDefault="00810AE9" w:rsidP="00106C02">
            <w:pPr>
              <w:jc w:val="center"/>
              <w:rPr>
                <w:sz w:val="20"/>
                <w:szCs w:val="20"/>
              </w:rPr>
            </w:pPr>
            <w:r w:rsidRPr="00534A42">
              <w:rPr>
                <w:sz w:val="20"/>
                <w:szCs w:val="20"/>
              </w:rPr>
              <w:t>Project Planning</w:t>
            </w:r>
          </w:p>
        </w:tc>
        <w:tc>
          <w:tcPr>
            <w:tcW w:w="3303" w:type="dxa"/>
            <w:shd w:val="clear" w:color="auto" w:fill="auto"/>
          </w:tcPr>
          <w:p w14:paraId="06A2BD3D" w14:textId="77777777" w:rsidR="00810AE9" w:rsidRPr="00534A42" w:rsidRDefault="00810AE9" w:rsidP="00106C02">
            <w:pPr>
              <w:jc w:val="center"/>
              <w:rPr>
                <w:sz w:val="20"/>
                <w:szCs w:val="20"/>
              </w:rPr>
            </w:pPr>
            <w:r w:rsidRPr="00534A42">
              <w:rPr>
                <w:sz w:val="20"/>
                <w:szCs w:val="20"/>
              </w:rPr>
              <w:t>5%</w:t>
            </w:r>
          </w:p>
        </w:tc>
      </w:tr>
      <w:tr w:rsidR="00810AE9" w:rsidRPr="00B90889" w14:paraId="693D0F8A" w14:textId="77777777" w:rsidTr="00106C02">
        <w:trPr>
          <w:trHeight w:val="255"/>
          <w:jc w:val="center"/>
        </w:trPr>
        <w:tc>
          <w:tcPr>
            <w:tcW w:w="4347" w:type="dxa"/>
            <w:shd w:val="clear" w:color="auto" w:fill="auto"/>
          </w:tcPr>
          <w:p w14:paraId="108F84E5" w14:textId="77777777" w:rsidR="00810AE9" w:rsidRPr="00534A42" w:rsidRDefault="00810AE9" w:rsidP="00106C02">
            <w:pPr>
              <w:jc w:val="center"/>
              <w:rPr>
                <w:sz w:val="20"/>
                <w:szCs w:val="20"/>
                <w:highlight w:val="yellow"/>
              </w:rPr>
            </w:pPr>
            <w:r w:rsidRPr="00534A42">
              <w:rPr>
                <w:sz w:val="20"/>
                <w:szCs w:val="20"/>
              </w:rPr>
              <w:t>Requirements Analysis</w:t>
            </w:r>
          </w:p>
        </w:tc>
        <w:tc>
          <w:tcPr>
            <w:tcW w:w="3303" w:type="dxa"/>
            <w:shd w:val="clear" w:color="auto" w:fill="auto"/>
          </w:tcPr>
          <w:p w14:paraId="6CEA07E0" w14:textId="77777777" w:rsidR="00810AE9" w:rsidRPr="00534A42" w:rsidRDefault="00810AE9" w:rsidP="00106C02">
            <w:pPr>
              <w:jc w:val="center"/>
              <w:rPr>
                <w:sz w:val="20"/>
                <w:szCs w:val="20"/>
              </w:rPr>
            </w:pPr>
            <w:r w:rsidRPr="00534A42">
              <w:rPr>
                <w:sz w:val="20"/>
                <w:szCs w:val="20"/>
              </w:rPr>
              <w:t>10%</w:t>
            </w:r>
          </w:p>
        </w:tc>
      </w:tr>
      <w:tr w:rsidR="00810AE9" w:rsidRPr="00B90889" w14:paraId="51165119" w14:textId="77777777" w:rsidTr="00106C02">
        <w:trPr>
          <w:trHeight w:val="220"/>
          <w:jc w:val="center"/>
        </w:trPr>
        <w:tc>
          <w:tcPr>
            <w:tcW w:w="4347" w:type="dxa"/>
            <w:shd w:val="clear" w:color="auto" w:fill="auto"/>
          </w:tcPr>
          <w:p w14:paraId="668A0203" w14:textId="77777777" w:rsidR="00810AE9" w:rsidRPr="00534A42" w:rsidRDefault="00810AE9" w:rsidP="00106C02">
            <w:pPr>
              <w:jc w:val="center"/>
              <w:rPr>
                <w:sz w:val="20"/>
                <w:szCs w:val="20"/>
              </w:rPr>
            </w:pPr>
            <w:r w:rsidRPr="00534A42">
              <w:rPr>
                <w:sz w:val="20"/>
                <w:szCs w:val="20"/>
              </w:rPr>
              <w:t>Design</w:t>
            </w:r>
          </w:p>
        </w:tc>
        <w:tc>
          <w:tcPr>
            <w:tcW w:w="3303" w:type="dxa"/>
            <w:shd w:val="clear" w:color="auto" w:fill="auto"/>
          </w:tcPr>
          <w:p w14:paraId="577C27F9" w14:textId="77777777" w:rsidR="00810AE9" w:rsidRPr="00534A42" w:rsidRDefault="00810AE9" w:rsidP="00106C02">
            <w:pPr>
              <w:jc w:val="center"/>
              <w:rPr>
                <w:sz w:val="20"/>
                <w:szCs w:val="20"/>
              </w:rPr>
            </w:pPr>
            <w:r w:rsidRPr="00534A42">
              <w:rPr>
                <w:sz w:val="20"/>
                <w:szCs w:val="20"/>
              </w:rPr>
              <w:t>15%</w:t>
            </w:r>
          </w:p>
        </w:tc>
      </w:tr>
      <w:tr w:rsidR="00810AE9" w:rsidRPr="00B90889" w14:paraId="0332BABC" w14:textId="77777777" w:rsidTr="00106C02">
        <w:trPr>
          <w:trHeight w:val="262"/>
          <w:jc w:val="center"/>
        </w:trPr>
        <w:tc>
          <w:tcPr>
            <w:tcW w:w="4347" w:type="dxa"/>
            <w:shd w:val="clear" w:color="auto" w:fill="auto"/>
          </w:tcPr>
          <w:p w14:paraId="60321D86" w14:textId="77777777" w:rsidR="00810AE9" w:rsidRPr="00534A42" w:rsidRDefault="00810AE9" w:rsidP="00106C02">
            <w:pPr>
              <w:jc w:val="center"/>
              <w:rPr>
                <w:sz w:val="20"/>
                <w:szCs w:val="20"/>
              </w:rPr>
            </w:pPr>
            <w:r w:rsidRPr="00534A42">
              <w:rPr>
                <w:sz w:val="20"/>
                <w:szCs w:val="20"/>
              </w:rPr>
              <w:t>Development, Interfaces, and Integration</w:t>
            </w:r>
          </w:p>
        </w:tc>
        <w:tc>
          <w:tcPr>
            <w:tcW w:w="3303" w:type="dxa"/>
            <w:shd w:val="clear" w:color="auto" w:fill="auto"/>
          </w:tcPr>
          <w:p w14:paraId="7DA377AA" w14:textId="77777777" w:rsidR="00810AE9" w:rsidRPr="00534A42" w:rsidRDefault="00810AE9" w:rsidP="00106C02">
            <w:pPr>
              <w:jc w:val="center"/>
              <w:rPr>
                <w:sz w:val="20"/>
                <w:szCs w:val="20"/>
              </w:rPr>
            </w:pPr>
            <w:r w:rsidRPr="00534A42">
              <w:rPr>
                <w:sz w:val="20"/>
                <w:szCs w:val="20"/>
              </w:rPr>
              <w:t>20%</w:t>
            </w:r>
          </w:p>
        </w:tc>
      </w:tr>
      <w:tr w:rsidR="00810AE9" w:rsidRPr="00B90889" w14:paraId="30412B06" w14:textId="77777777" w:rsidTr="00106C02">
        <w:trPr>
          <w:trHeight w:val="251"/>
          <w:jc w:val="center"/>
        </w:trPr>
        <w:tc>
          <w:tcPr>
            <w:tcW w:w="4347" w:type="dxa"/>
            <w:shd w:val="clear" w:color="auto" w:fill="auto"/>
          </w:tcPr>
          <w:p w14:paraId="4C326915" w14:textId="77777777" w:rsidR="00810AE9" w:rsidRPr="00534A42" w:rsidRDefault="00810AE9" w:rsidP="00106C02">
            <w:pPr>
              <w:jc w:val="center"/>
              <w:rPr>
                <w:sz w:val="20"/>
                <w:szCs w:val="20"/>
              </w:rPr>
            </w:pPr>
            <w:r w:rsidRPr="00534A42">
              <w:rPr>
                <w:sz w:val="20"/>
                <w:szCs w:val="20"/>
              </w:rPr>
              <w:t>Data Conversion</w:t>
            </w:r>
          </w:p>
        </w:tc>
        <w:tc>
          <w:tcPr>
            <w:tcW w:w="3303" w:type="dxa"/>
            <w:shd w:val="clear" w:color="auto" w:fill="auto"/>
          </w:tcPr>
          <w:p w14:paraId="44F6199B" w14:textId="77777777" w:rsidR="00810AE9" w:rsidRPr="00534A42" w:rsidRDefault="00810AE9" w:rsidP="00106C02">
            <w:pPr>
              <w:jc w:val="center"/>
              <w:rPr>
                <w:sz w:val="20"/>
                <w:szCs w:val="20"/>
              </w:rPr>
            </w:pPr>
            <w:r w:rsidRPr="00534A42">
              <w:rPr>
                <w:sz w:val="20"/>
                <w:szCs w:val="20"/>
              </w:rPr>
              <w:t>10%</w:t>
            </w:r>
          </w:p>
        </w:tc>
      </w:tr>
      <w:tr w:rsidR="00810AE9" w:rsidRPr="00B90889" w14:paraId="345E8E6A" w14:textId="77777777" w:rsidTr="00106C02">
        <w:trPr>
          <w:trHeight w:val="246"/>
          <w:jc w:val="center"/>
        </w:trPr>
        <w:tc>
          <w:tcPr>
            <w:tcW w:w="4347" w:type="dxa"/>
            <w:shd w:val="clear" w:color="auto" w:fill="auto"/>
          </w:tcPr>
          <w:p w14:paraId="4F1C453E" w14:textId="77777777" w:rsidR="00810AE9" w:rsidRPr="00534A42" w:rsidRDefault="00810AE9" w:rsidP="00106C02">
            <w:pPr>
              <w:jc w:val="center"/>
              <w:rPr>
                <w:sz w:val="20"/>
                <w:szCs w:val="20"/>
              </w:rPr>
            </w:pPr>
            <w:r w:rsidRPr="00534A42">
              <w:rPr>
                <w:sz w:val="20"/>
                <w:szCs w:val="20"/>
              </w:rPr>
              <w:t>Testing</w:t>
            </w:r>
          </w:p>
        </w:tc>
        <w:tc>
          <w:tcPr>
            <w:tcW w:w="3303" w:type="dxa"/>
            <w:shd w:val="clear" w:color="auto" w:fill="auto"/>
          </w:tcPr>
          <w:p w14:paraId="0A9940FB" w14:textId="77777777" w:rsidR="00810AE9" w:rsidRPr="00534A42" w:rsidRDefault="00810AE9" w:rsidP="00106C02">
            <w:pPr>
              <w:jc w:val="center"/>
              <w:rPr>
                <w:sz w:val="20"/>
                <w:szCs w:val="20"/>
              </w:rPr>
            </w:pPr>
            <w:r w:rsidRPr="00534A42">
              <w:rPr>
                <w:sz w:val="20"/>
                <w:szCs w:val="20"/>
              </w:rPr>
              <w:t>15%</w:t>
            </w:r>
          </w:p>
        </w:tc>
      </w:tr>
      <w:tr w:rsidR="00810AE9" w:rsidRPr="00B90889" w14:paraId="0163B0D2" w14:textId="77777777" w:rsidTr="00106C02">
        <w:trPr>
          <w:trHeight w:val="233"/>
          <w:jc w:val="center"/>
        </w:trPr>
        <w:tc>
          <w:tcPr>
            <w:tcW w:w="4347" w:type="dxa"/>
            <w:shd w:val="clear" w:color="auto" w:fill="auto"/>
          </w:tcPr>
          <w:p w14:paraId="2A8A38F3" w14:textId="77777777" w:rsidR="00810AE9" w:rsidRPr="00534A42" w:rsidRDefault="00810AE9" w:rsidP="00106C02">
            <w:pPr>
              <w:jc w:val="center"/>
              <w:rPr>
                <w:sz w:val="20"/>
                <w:szCs w:val="20"/>
              </w:rPr>
            </w:pPr>
            <w:r w:rsidRPr="00534A42">
              <w:rPr>
                <w:sz w:val="20"/>
                <w:szCs w:val="20"/>
              </w:rPr>
              <w:t>Implementation</w:t>
            </w:r>
          </w:p>
        </w:tc>
        <w:tc>
          <w:tcPr>
            <w:tcW w:w="3303" w:type="dxa"/>
            <w:shd w:val="clear" w:color="auto" w:fill="auto"/>
          </w:tcPr>
          <w:p w14:paraId="13B77DD9" w14:textId="77777777" w:rsidR="00810AE9" w:rsidRPr="00534A42" w:rsidRDefault="00810AE9" w:rsidP="00106C02">
            <w:pPr>
              <w:jc w:val="center"/>
              <w:rPr>
                <w:sz w:val="20"/>
                <w:szCs w:val="20"/>
              </w:rPr>
            </w:pPr>
            <w:r w:rsidRPr="00534A42">
              <w:rPr>
                <w:sz w:val="20"/>
                <w:szCs w:val="20"/>
              </w:rPr>
              <w:t>10%</w:t>
            </w:r>
          </w:p>
        </w:tc>
      </w:tr>
      <w:tr w:rsidR="00810AE9" w:rsidRPr="00B90889" w14:paraId="05F6FF95" w14:textId="77777777" w:rsidTr="00106C02">
        <w:trPr>
          <w:trHeight w:val="262"/>
          <w:jc w:val="center"/>
        </w:trPr>
        <w:tc>
          <w:tcPr>
            <w:tcW w:w="4347" w:type="dxa"/>
            <w:shd w:val="clear" w:color="auto" w:fill="auto"/>
          </w:tcPr>
          <w:p w14:paraId="68832A99" w14:textId="77777777" w:rsidR="00810AE9" w:rsidRPr="00534A42" w:rsidRDefault="00810AE9" w:rsidP="00106C02">
            <w:pPr>
              <w:jc w:val="center"/>
              <w:rPr>
                <w:sz w:val="20"/>
                <w:szCs w:val="20"/>
              </w:rPr>
            </w:pPr>
            <w:r w:rsidRPr="00534A42">
              <w:rPr>
                <w:sz w:val="20"/>
                <w:szCs w:val="20"/>
              </w:rPr>
              <w:t xml:space="preserve">Training </w:t>
            </w:r>
          </w:p>
        </w:tc>
        <w:tc>
          <w:tcPr>
            <w:tcW w:w="3303" w:type="dxa"/>
            <w:shd w:val="clear" w:color="auto" w:fill="auto"/>
          </w:tcPr>
          <w:p w14:paraId="0B062646" w14:textId="77777777" w:rsidR="00810AE9" w:rsidRPr="00534A42" w:rsidRDefault="00810AE9" w:rsidP="00106C02">
            <w:pPr>
              <w:jc w:val="center"/>
              <w:rPr>
                <w:sz w:val="20"/>
                <w:szCs w:val="20"/>
              </w:rPr>
            </w:pPr>
            <w:r w:rsidRPr="00534A42">
              <w:rPr>
                <w:sz w:val="20"/>
                <w:szCs w:val="20"/>
              </w:rPr>
              <w:t>10%</w:t>
            </w:r>
          </w:p>
        </w:tc>
      </w:tr>
      <w:tr w:rsidR="00810AE9" w:rsidRPr="00B90889" w14:paraId="020C481C" w14:textId="77777777" w:rsidTr="00106C02">
        <w:trPr>
          <w:trHeight w:val="262"/>
          <w:jc w:val="center"/>
        </w:trPr>
        <w:tc>
          <w:tcPr>
            <w:tcW w:w="4347" w:type="dxa"/>
            <w:shd w:val="clear" w:color="auto" w:fill="auto"/>
          </w:tcPr>
          <w:p w14:paraId="6FB7BAC9" w14:textId="77777777" w:rsidR="00810AE9" w:rsidRPr="00534A42" w:rsidRDefault="00810AE9" w:rsidP="00106C02">
            <w:pPr>
              <w:jc w:val="center"/>
              <w:rPr>
                <w:sz w:val="20"/>
                <w:szCs w:val="20"/>
              </w:rPr>
            </w:pPr>
            <w:r w:rsidRPr="00534A42">
              <w:rPr>
                <w:sz w:val="20"/>
                <w:szCs w:val="20"/>
              </w:rPr>
              <w:t>Operations &amp; Maintenance</w:t>
            </w:r>
          </w:p>
        </w:tc>
        <w:tc>
          <w:tcPr>
            <w:tcW w:w="3303" w:type="dxa"/>
            <w:shd w:val="clear" w:color="auto" w:fill="auto"/>
          </w:tcPr>
          <w:p w14:paraId="7685B20B" w14:textId="77777777" w:rsidR="00810AE9" w:rsidRPr="00534A42" w:rsidRDefault="00810AE9" w:rsidP="00106C02">
            <w:pPr>
              <w:jc w:val="center"/>
              <w:rPr>
                <w:sz w:val="20"/>
                <w:szCs w:val="20"/>
              </w:rPr>
            </w:pPr>
            <w:r w:rsidRPr="00534A42">
              <w:rPr>
                <w:sz w:val="20"/>
                <w:szCs w:val="20"/>
              </w:rPr>
              <w:t>5%</w:t>
            </w:r>
          </w:p>
        </w:tc>
      </w:tr>
      <w:tr w:rsidR="00810AE9" w:rsidRPr="00B90889" w14:paraId="07304F98" w14:textId="77777777" w:rsidTr="00106C02">
        <w:trPr>
          <w:jc w:val="center"/>
        </w:trPr>
        <w:tc>
          <w:tcPr>
            <w:tcW w:w="4347" w:type="dxa"/>
            <w:shd w:val="clear" w:color="auto" w:fill="D9D9D9"/>
          </w:tcPr>
          <w:p w14:paraId="2C37143E" w14:textId="77777777" w:rsidR="00810AE9" w:rsidRPr="00534A42" w:rsidRDefault="00810AE9" w:rsidP="00106C02">
            <w:pPr>
              <w:pStyle w:val="StyleBoldCentered"/>
              <w:rPr>
                <w:sz w:val="20"/>
              </w:rPr>
            </w:pPr>
            <w:r w:rsidRPr="00534A42">
              <w:rPr>
                <w:sz w:val="20"/>
              </w:rPr>
              <w:t>Total</w:t>
            </w:r>
          </w:p>
        </w:tc>
        <w:tc>
          <w:tcPr>
            <w:tcW w:w="3303" w:type="dxa"/>
            <w:shd w:val="clear" w:color="auto" w:fill="D9D9D9"/>
          </w:tcPr>
          <w:p w14:paraId="58105F99" w14:textId="77777777" w:rsidR="00810AE9" w:rsidRPr="00534A42" w:rsidRDefault="00810AE9" w:rsidP="00106C02">
            <w:pPr>
              <w:pStyle w:val="StyleBoldCentered"/>
              <w:rPr>
                <w:sz w:val="20"/>
              </w:rPr>
            </w:pPr>
            <w:r w:rsidRPr="00534A42">
              <w:rPr>
                <w:sz w:val="20"/>
              </w:rPr>
              <w:t>100%</w:t>
            </w:r>
          </w:p>
        </w:tc>
      </w:tr>
    </w:tbl>
    <w:p w14:paraId="636A39FB" w14:textId="77777777" w:rsidR="00810AE9" w:rsidRDefault="00810AE9" w:rsidP="00810AE9">
      <w:pPr>
        <w:pStyle w:val="Level2Body"/>
      </w:pPr>
    </w:p>
    <w:p w14:paraId="7D3F4220" w14:textId="77777777" w:rsidR="00810AE9" w:rsidRPr="0026741F" w:rsidRDefault="00810AE9" w:rsidP="000E614D">
      <w:pPr>
        <w:pStyle w:val="Level3"/>
        <w:numPr>
          <w:ilvl w:val="2"/>
          <w:numId w:val="52"/>
        </w:numPr>
        <w:rPr>
          <w:b/>
        </w:rPr>
      </w:pPr>
      <w:r w:rsidRPr="0026741F">
        <w:rPr>
          <w:b/>
        </w:rPr>
        <w:t xml:space="preserve">O&amp;M </w:t>
      </w:r>
      <w:r>
        <w:rPr>
          <w:b/>
        </w:rPr>
        <w:t>PAYMENTS</w:t>
      </w:r>
    </w:p>
    <w:p w14:paraId="7ED8ADB2" w14:textId="0EC17211" w:rsidR="00810AE9" w:rsidRDefault="00810AE9" w:rsidP="00810AE9">
      <w:pPr>
        <w:pStyle w:val="Level3Body"/>
      </w:pPr>
      <w:r w:rsidRPr="00942E84">
        <w:t xml:space="preserve">The Operations </w:t>
      </w:r>
      <w:r>
        <w:t>&amp;</w:t>
      </w:r>
      <w:r w:rsidRPr="00942E84">
        <w:t xml:space="preserve"> Maintenance Phase begins upon State approval of successful </w:t>
      </w:r>
      <w:r w:rsidR="008902F8">
        <w:t>implementation</w:t>
      </w:r>
      <w:r w:rsidRPr="005C2C52">
        <w:t>, DHHS will pay the contractor</w:t>
      </w:r>
      <w:r w:rsidRPr="00942E84">
        <w:t xml:space="preserve"> on a</w:t>
      </w:r>
      <w:r>
        <w:t>n</w:t>
      </w:r>
      <w:r w:rsidRPr="00942E84">
        <w:t xml:space="preserve"> </w:t>
      </w:r>
      <w:r>
        <w:t>annual</w:t>
      </w:r>
      <w:r w:rsidRPr="00942E84">
        <w:t xml:space="preserve"> basis</w:t>
      </w:r>
      <w:r>
        <w:t>.</w:t>
      </w:r>
    </w:p>
    <w:p w14:paraId="00B3137C" w14:textId="77777777" w:rsidR="00810AE9" w:rsidRDefault="00810AE9" w:rsidP="00810AE9">
      <w:pPr>
        <w:pStyle w:val="Level3Body"/>
      </w:pPr>
    </w:p>
    <w:p w14:paraId="70FF2135" w14:textId="77777777" w:rsidR="00810AE9" w:rsidRPr="00B6728C" w:rsidRDefault="00810AE9" w:rsidP="000E614D">
      <w:pPr>
        <w:pStyle w:val="Level2"/>
        <w:numPr>
          <w:ilvl w:val="0"/>
          <w:numId w:val="40"/>
        </w:numPr>
        <w:tabs>
          <w:tab w:val="clear" w:pos="2160"/>
        </w:tabs>
        <w:ind w:left="720" w:hanging="720"/>
        <w:outlineLvl w:val="9"/>
      </w:pPr>
      <w:bookmarkStart w:id="302" w:name="_Toc436138820"/>
      <w:bookmarkStart w:id="303" w:name="_Toc489020968"/>
      <w:r w:rsidRPr="00B6728C">
        <w:t>BUSINESS ASSOCIATE PROVISIONS</w:t>
      </w:r>
      <w:bookmarkEnd w:id="302"/>
      <w:bookmarkEnd w:id="303"/>
    </w:p>
    <w:p w14:paraId="06A9F20F" w14:textId="77777777" w:rsidR="00810AE9" w:rsidRPr="00B6728C" w:rsidRDefault="00810AE9" w:rsidP="000E614D">
      <w:pPr>
        <w:pStyle w:val="Level3"/>
        <w:numPr>
          <w:ilvl w:val="0"/>
          <w:numId w:val="41"/>
        </w:numPr>
      </w:pPr>
      <w:r w:rsidRPr="00B6728C">
        <w:t>Business Associate.  “Business Associate</w:t>
      </w:r>
      <w:r w:rsidRPr="00534A42">
        <w:t>” shall</w:t>
      </w:r>
      <w:r w:rsidRPr="00B6728C">
        <w:t xml:space="preserve"> generally have the same meaning as the term “business associate” at 45 CFR 160.103, and in reference to the party to this contract, shall mean Contractor.</w:t>
      </w:r>
    </w:p>
    <w:p w14:paraId="40B7D595" w14:textId="77777777" w:rsidR="00810AE9" w:rsidRPr="0056473E" w:rsidRDefault="00810AE9" w:rsidP="0056473E">
      <w:pPr>
        <w:pStyle w:val="Level3Body"/>
      </w:pPr>
    </w:p>
    <w:p w14:paraId="67898E71" w14:textId="77777777" w:rsidR="00810AE9" w:rsidRPr="00B6728C" w:rsidRDefault="00810AE9" w:rsidP="000E614D">
      <w:pPr>
        <w:pStyle w:val="Level3"/>
        <w:numPr>
          <w:ilvl w:val="0"/>
          <w:numId w:val="41"/>
        </w:numPr>
      </w:pPr>
      <w:r w:rsidRPr="00B6728C">
        <w:t>Covered Entity.  “Covered Entity” shall generally have the same meaning as the term “covered entity” at 45 CFR 160.103, and in reference to the party to this contract, shall mean DHHS.</w:t>
      </w:r>
    </w:p>
    <w:p w14:paraId="232A72AC" w14:textId="77777777" w:rsidR="00810AE9" w:rsidRPr="0056473E" w:rsidRDefault="00810AE9" w:rsidP="0056473E">
      <w:pPr>
        <w:pStyle w:val="Level3Body"/>
      </w:pPr>
    </w:p>
    <w:p w14:paraId="2E7E005C" w14:textId="77777777" w:rsidR="00810AE9" w:rsidRPr="00B6728C" w:rsidRDefault="00810AE9" w:rsidP="000E614D">
      <w:pPr>
        <w:pStyle w:val="Level3"/>
        <w:numPr>
          <w:ilvl w:val="0"/>
          <w:numId w:val="41"/>
        </w:numPr>
      </w:pPr>
      <w:r w:rsidRPr="00B6728C">
        <w:t>HIPAA Rules.  “HIPAA Rules” shall mean the Privacy, Security, Breach Notification, and Enforcement Rules at 45 CFR Part 160 and Part 164.</w:t>
      </w:r>
    </w:p>
    <w:p w14:paraId="32E09507" w14:textId="77777777" w:rsidR="00810AE9" w:rsidRPr="0056473E" w:rsidRDefault="00810AE9" w:rsidP="0056473E">
      <w:pPr>
        <w:pStyle w:val="Level3Body"/>
      </w:pPr>
    </w:p>
    <w:p w14:paraId="6CC1EB95" w14:textId="77777777" w:rsidR="00810AE9" w:rsidRPr="00B6728C" w:rsidRDefault="00810AE9" w:rsidP="000E614D">
      <w:pPr>
        <w:pStyle w:val="Level3"/>
        <w:numPr>
          <w:ilvl w:val="0"/>
          <w:numId w:val="41"/>
        </w:numPr>
      </w:pPr>
      <w:r w:rsidRPr="00B6728C">
        <w:t xml:space="preserve">Other Terms.  The following terms shall have the same meaning as those terms in the HIPAA Rules: Breach, Data Aggregation, Designated Record Set, Disclosure, Health Care Operations, Individual, Minimum Necessary, Notice of Privacy Practices, Protected Health Information, Required </w:t>
      </w:r>
      <w:proofErr w:type="gramStart"/>
      <w:r w:rsidRPr="00B6728C">
        <w:t>By</w:t>
      </w:r>
      <w:proofErr w:type="gramEnd"/>
      <w:r w:rsidRPr="00B6728C">
        <w:t xml:space="preserve"> Law, Secretary, Security Incident, Subcontractor, Unsecured Protected Health Information, and Use. </w:t>
      </w:r>
    </w:p>
    <w:p w14:paraId="66779C40" w14:textId="77777777" w:rsidR="00810AE9" w:rsidRPr="0056473E" w:rsidRDefault="00810AE9" w:rsidP="0056473E">
      <w:pPr>
        <w:pStyle w:val="Level3Body"/>
      </w:pPr>
    </w:p>
    <w:p w14:paraId="15B23D76" w14:textId="77777777" w:rsidR="00810AE9" w:rsidRPr="00B6728C" w:rsidRDefault="00810AE9" w:rsidP="000E614D">
      <w:pPr>
        <w:pStyle w:val="Level3"/>
        <w:numPr>
          <w:ilvl w:val="0"/>
          <w:numId w:val="41"/>
        </w:numPr>
      </w:pPr>
      <w:r w:rsidRPr="00B6728C">
        <w:t xml:space="preserve">The </w:t>
      </w:r>
      <w:r w:rsidRPr="005C2C52">
        <w:t>Contractor shall do the following</w:t>
      </w:r>
      <w:r w:rsidRPr="00B6728C">
        <w:t>:</w:t>
      </w:r>
    </w:p>
    <w:p w14:paraId="71EC9528" w14:textId="77777777" w:rsidR="00810AE9" w:rsidRPr="00B6728C" w:rsidRDefault="00810AE9" w:rsidP="00810AE9">
      <w:pPr>
        <w:pStyle w:val="Level3Body"/>
      </w:pPr>
    </w:p>
    <w:p w14:paraId="1C230FB4" w14:textId="77777777" w:rsidR="00810AE9" w:rsidRPr="00B6728C" w:rsidRDefault="00810AE9" w:rsidP="000E614D">
      <w:pPr>
        <w:pStyle w:val="Level4"/>
        <w:numPr>
          <w:ilvl w:val="1"/>
          <w:numId w:val="40"/>
        </w:numPr>
        <w:ind w:left="1440"/>
      </w:pPr>
      <w:r w:rsidRPr="00B6728C">
        <w:t>Not use or disclose protected health information other than as permitted or required by this Contract, consistent with DHHS’ minimum necessary policies and procedures, or as required by law.</w:t>
      </w:r>
    </w:p>
    <w:p w14:paraId="081E1CB9" w14:textId="77777777" w:rsidR="00810AE9" w:rsidRPr="0056473E" w:rsidRDefault="00810AE9" w:rsidP="0056473E">
      <w:pPr>
        <w:pStyle w:val="Level4Body"/>
      </w:pPr>
    </w:p>
    <w:p w14:paraId="06409EC1" w14:textId="77777777" w:rsidR="00810AE9" w:rsidRPr="00B6728C" w:rsidRDefault="00810AE9" w:rsidP="000E614D">
      <w:pPr>
        <w:pStyle w:val="Level4"/>
        <w:numPr>
          <w:ilvl w:val="1"/>
          <w:numId w:val="40"/>
        </w:numPr>
        <w:ind w:left="1440"/>
        <w:rPr>
          <w:rFonts w:cs="Arial"/>
          <w:szCs w:val="18"/>
        </w:rPr>
      </w:pPr>
      <w:r w:rsidRPr="00B6728C">
        <w:rPr>
          <w:rFonts w:cs="Arial"/>
          <w:szCs w:val="18"/>
        </w:rPr>
        <w:t>Implement and maintain appropriate administrative, physical, and technical safeguards, and comply with Subpart C of 45 CFR Part 164 with respect to electronic protected health information, to prevent access to, use, or disclosure of protected health information other than as provided for by the Contract and assess potential risks and vulnerabilities to the individual health data in its care and custody and develop, implement, and maintain reasonable security measures.</w:t>
      </w:r>
    </w:p>
    <w:p w14:paraId="781718C4" w14:textId="77777777" w:rsidR="00810AE9" w:rsidRPr="0056473E" w:rsidRDefault="00810AE9" w:rsidP="0056473E">
      <w:pPr>
        <w:pStyle w:val="Level4Body"/>
      </w:pPr>
    </w:p>
    <w:p w14:paraId="291E226C" w14:textId="77777777" w:rsidR="00810AE9" w:rsidRDefault="00810AE9" w:rsidP="000E614D">
      <w:pPr>
        <w:pStyle w:val="Level4"/>
        <w:numPr>
          <w:ilvl w:val="1"/>
          <w:numId w:val="40"/>
        </w:numPr>
        <w:ind w:left="1440"/>
        <w:rPr>
          <w:rFonts w:cs="Arial"/>
          <w:szCs w:val="18"/>
        </w:rPr>
      </w:pPr>
      <w:r w:rsidRPr="00B6728C">
        <w:rPr>
          <w:rFonts w:cs="Arial"/>
          <w:szCs w:val="18"/>
        </w:rPr>
        <w:t>Report to DHHS, within fifteen (15) days, any use or disclosure of protected health information not provided for by this Contract of which it becomes aware, including breaches of unsecured protected health information as required by 45 CFR 164.410, and any security incident of which it becomes aware.  Contractor shall, as instructed by DHHS, take immediate steps to mitigate any harmful effect of such unauthorized disclosure of protected health information pursuant to the conditions of this Contract through the preparation and completion of a written Corrective Action Plan subject to the review and approval by the DHHS.  The Contractor shall report any breach to the individuals affected and to the HHS Office of Civil Rights, and if warranted the media, on behalf of the covered entity, as required by the HIPAA regulations.</w:t>
      </w:r>
    </w:p>
    <w:p w14:paraId="2FA69C32" w14:textId="77777777" w:rsidR="00C062FC" w:rsidRPr="00B6728C" w:rsidRDefault="00C062FC" w:rsidP="00C062FC">
      <w:pPr>
        <w:pStyle w:val="Level4Body"/>
      </w:pPr>
    </w:p>
    <w:p w14:paraId="041B4F99" w14:textId="77777777" w:rsidR="00810AE9" w:rsidRPr="00B6728C" w:rsidRDefault="00810AE9" w:rsidP="000E614D">
      <w:pPr>
        <w:pStyle w:val="Level4"/>
        <w:numPr>
          <w:ilvl w:val="1"/>
          <w:numId w:val="40"/>
        </w:numPr>
        <w:ind w:left="1440"/>
      </w:pPr>
      <w:r w:rsidRPr="00B6728C">
        <w:t>In accordance with 45 CFR 164.502(e)(1)(ii) and 164.308(b)(2), if applicable, ensure that any subcontractors that create, receive, maintain, or transmit protected health information on behalf of the Contractor agree to the same restrictions, conditions, and requirements that apply to the Contractor with respect to such information;</w:t>
      </w:r>
    </w:p>
    <w:p w14:paraId="26C94333" w14:textId="77777777" w:rsidR="00810AE9" w:rsidRPr="0056473E" w:rsidRDefault="00810AE9" w:rsidP="0056473E">
      <w:pPr>
        <w:pStyle w:val="Level4Body"/>
      </w:pPr>
    </w:p>
    <w:p w14:paraId="1223D239" w14:textId="77777777" w:rsidR="00810AE9" w:rsidRPr="00B6728C" w:rsidRDefault="00810AE9" w:rsidP="000E614D">
      <w:pPr>
        <w:pStyle w:val="Level4"/>
        <w:numPr>
          <w:ilvl w:val="1"/>
          <w:numId w:val="40"/>
        </w:numPr>
        <w:ind w:left="1440"/>
      </w:pPr>
      <w:r w:rsidRPr="00B6728C">
        <w:t>Within fifteen (15) days:</w:t>
      </w:r>
    </w:p>
    <w:p w14:paraId="03448E42" w14:textId="77777777" w:rsidR="00810AE9" w:rsidRPr="00C062FC" w:rsidRDefault="00810AE9" w:rsidP="00C062FC">
      <w:pPr>
        <w:pStyle w:val="Level4Body"/>
      </w:pPr>
    </w:p>
    <w:p w14:paraId="78121A44" w14:textId="77777777" w:rsidR="00810AE9" w:rsidRPr="00286A47" w:rsidRDefault="00810AE9" w:rsidP="000E614D">
      <w:pPr>
        <w:pStyle w:val="Level5"/>
        <w:numPr>
          <w:ilvl w:val="2"/>
          <w:numId w:val="40"/>
        </w:numPr>
        <w:ind w:left="2160"/>
      </w:pPr>
      <w:r w:rsidRPr="00286A47">
        <w:t>Make available protected health information in a designated record set to DHHS as necessary to satisfy DHHS’ obligations under 45 CFR 164.524;</w:t>
      </w:r>
    </w:p>
    <w:p w14:paraId="6986ADEC" w14:textId="77777777" w:rsidR="00810AE9" w:rsidRPr="00DA26CE" w:rsidRDefault="00810AE9" w:rsidP="00DA26CE">
      <w:pPr>
        <w:pStyle w:val="Level5Body"/>
      </w:pPr>
    </w:p>
    <w:p w14:paraId="6ECB1404" w14:textId="77777777" w:rsidR="00810AE9" w:rsidRPr="00286A47" w:rsidRDefault="00810AE9" w:rsidP="000E614D">
      <w:pPr>
        <w:pStyle w:val="Level5"/>
        <w:numPr>
          <w:ilvl w:val="2"/>
          <w:numId w:val="40"/>
        </w:numPr>
        <w:ind w:left="2160"/>
      </w:pPr>
      <w:r w:rsidRPr="00286A47">
        <w:t>Make any amendment(s) to protected health information in a designated record set as directed or agreed to by DHHS pursuant to 45 CFR 164.526, or take other measures as necessary to satisfy DHHS’ obligations under 45 CFR 164.526;</w:t>
      </w:r>
    </w:p>
    <w:p w14:paraId="7FCBE31F" w14:textId="77777777" w:rsidR="00810AE9" w:rsidRPr="00DA26CE" w:rsidRDefault="00810AE9" w:rsidP="00DA26CE">
      <w:pPr>
        <w:pStyle w:val="Level5Body"/>
      </w:pPr>
    </w:p>
    <w:p w14:paraId="4BD51E43" w14:textId="77777777" w:rsidR="00810AE9" w:rsidRPr="004F6BDB" w:rsidRDefault="00810AE9" w:rsidP="000E614D">
      <w:pPr>
        <w:pStyle w:val="Level5"/>
        <w:numPr>
          <w:ilvl w:val="2"/>
          <w:numId w:val="40"/>
        </w:numPr>
        <w:ind w:left="2160"/>
      </w:pPr>
      <w:r w:rsidRPr="004F6BDB">
        <w:t>Maintain and make available the information required to provide an accounting of disclosures to DHHS as necessary to satisfy DHHS’ obligations under 45 CFR 164.528;</w:t>
      </w:r>
    </w:p>
    <w:p w14:paraId="49F6CFE0" w14:textId="77777777" w:rsidR="00810AE9" w:rsidRPr="00286A47" w:rsidRDefault="00810AE9" w:rsidP="00DA26CE">
      <w:pPr>
        <w:pStyle w:val="Level5Body"/>
      </w:pPr>
    </w:p>
    <w:p w14:paraId="1C918E8E" w14:textId="77777777" w:rsidR="00810AE9" w:rsidRPr="00286A47" w:rsidRDefault="00810AE9" w:rsidP="000E614D">
      <w:pPr>
        <w:pStyle w:val="Level4"/>
        <w:numPr>
          <w:ilvl w:val="1"/>
          <w:numId w:val="40"/>
        </w:numPr>
        <w:ind w:left="1440"/>
      </w:pPr>
      <w:r w:rsidRPr="00286A47">
        <w:t>To the extent the Contractor is to carry out one or more of DHHS’ obligation(s) under Subpart E of 45 CFR Part 164, comply with the requirements of Subpart E that apply to DHHS in the performance of such obligation(s); and</w:t>
      </w:r>
    </w:p>
    <w:p w14:paraId="1716B0AF" w14:textId="77777777" w:rsidR="00810AE9" w:rsidRPr="00DA26CE" w:rsidRDefault="00810AE9" w:rsidP="00DA26CE">
      <w:pPr>
        <w:pStyle w:val="Level4Body"/>
      </w:pPr>
    </w:p>
    <w:p w14:paraId="5C84EDE8" w14:textId="4F6888D9" w:rsidR="00810AE9" w:rsidRPr="00286A47" w:rsidRDefault="00810AE9" w:rsidP="000E614D">
      <w:pPr>
        <w:pStyle w:val="Level4"/>
        <w:numPr>
          <w:ilvl w:val="1"/>
          <w:numId w:val="40"/>
        </w:numPr>
        <w:ind w:left="1440"/>
      </w:pPr>
      <w:r w:rsidRPr="00286A47">
        <w:t xml:space="preserve">Make its internal practices, books, and records available to the Secretary </w:t>
      </w:r>
      <w:r w:rsidR="00AD60DB">
        <w:t xml:space="preserve">of State </w:t>
      </w:r>
      <w:r w:rsidRPr="00286A47">
        <w:t xml:space="preserve">for purposes of determining compliance with the HIPAA Rules. </w:t>
      </w:r>
    </w:p>
    <w:p w14:paraId="72A7D04B" w14:textId="77777777" w:rsidR="00810AE9" w:rsidRPr="00DA26CE" w:rsidRDefault="00810AE9" w:rsidP="00DA26CE">
      <w:pPr>
        <w:pStyle w:val="Level4Body"/>
      </w:pPr>
    </w:p>
    <w:p w14:paraId="2AEEC67B" w14:textId="77777777" w:rsidR="00810AE9" w:rsidRPr="00286A47" w:rsidRDefault="00810AE9" w:rsidP="000E614D">
      <w:pPr>
        <w:pStyle w:val="Level3"/>
        <w:numPr>
          <w:ilvl w:val="2"/>
          <w:numId w:val="58"/>
        </w:numPr>
      </w:pPr>
      <w:r w:rsidRPr="00F25955">
        <w:t>The Contractor</w:t>
      </w:r>
      <w:r w:rsidRPr="00286A47">
        <w:t xml:space="preserve"> is permitted to use and disclose protected health information:</w:t>
      </w:r>
    </w:p>
    <w:p w14:paraId="254132A1" w14:textId="77777777" w:rsidR="00810AE9" w:rsidRPr="00286A47" w:rsidRDefault="00810AE9" w:rsidP="00534A42">
      <w:pPr>
        <w:pStyle w:val="Level3Body"/>
        <w:ind w:left="3240"/>
      </w:pPr>
    </w:p>
    <w:p w14:paraId="51400B13" w14:textId="77777777" w:rsidR="00810AE9" w:rsidRPr="00286A47" w:rsidRDefault="00810AE9" w:rsidP="000E614D">
      <w:pPr>
        <w:pStyle w:val="Level4"/>
        <w:numPr>
          <w:ilvl w:val="0"/>
          <w:numId w:val="42"/>
        </w:numPr>
        <w:ind w:left="3240"/>
      </w:pPr>
      <w:r w:rsidRPr="00286A47">
        <w:t>As necessary to perform the services set forth in this Contract;</w:t>
      </w:r>
    </w:p>
    <w:p w14:paraId="20F5C7C6" w14:textId="77777777" w:rsidR="00810AE9" w:rsidRPr="00286A47" w:rsidRDefault="00810AE9" w:rsidP="00534A42">
      <w:pPr>
        <w:pStyle w:val="Level4Body"/>
        <w:ind w:left="3240"/>
      </w:pPr>
    </w:p>
    <w:p w14:paraId="0FFDB1AD" w14:textId="77777777" w:rsidR="00810AE9" w:rsidRPr="00286A47" w:rsidRDefault="00810AE9" w:rsidP="000E614D">
      <w:pPr>
        <w:pStyle w:val="Level4"/>
        <w:numPr>
          <w:ilvl w:val="0"/>
          <w:numId w:val="43"/>
        </w:numPr>
        <w:ind w:left="3240"/>
      </w:pPr>
      <w:r w:rsidRPr="00286A47">
        <w:t>As required by law; and</w:t>
      </w:r>
    </w:p>
    <w:p w14:paraId="1295FCE9" w14:textId="77777777" w:rsidR="00810AE9" w:rsidRPr="00286A47" w:rsidRDefault="00810AE9" w:rsidP="00534A42">
      <w:pPr>
        <w:pStyle w:val="Level4Body"/>
        <w:ind w:left="3960"/>
      </w:pPr>
    </w:p>
    <w:p w14:paraId="1F143FED" w14:textId="77777777" w:rsidR="00810AE9" w:rsidRDefault="00810AE9" w:rsidP="000E614D">
      <w:pPr>
        <w:pStyle w:val="Level4"/>
        <w:numPr>
          <w:ilvl w:val="0"/>
          <w:numId w:val="43"/>
        </w:numPr>
        <w:ind w:left="3240"/>
      </w:pPr>
      <w:r w:rsidRPr="00291226">
        <w:t>Consistent with DHHS’ minimum necessary policies and procedures.</w:t>
      </w:r>
    </w:p>
    <w:p w14:paraId="66E5334C" w14:textId="77777777" w:rsidR="00810AE9" w:rsidRDefault="00810AE9" w:rsidP="00534A42">
      <w:pPr>
        <w:pStyle w:val="Level4"/>
        <w:numPr>
          <w:ilvl w:val="0"/>
          <w:numId w:val="0"/>
        </w:numPr>
        <w:ind w:left="3240"/>
        <w:rPr>
          <w:u w:val="single"/>
        </w:rPr>
      </w:pPr>
    </w:p>
    <w:p w14:paraId="01EDE067" w14:textId="77777777" w:rsidR="00810AE9" w:rsidRDefault="00810AE9" w:rsidP="009C0E4D">
      <w:pPr>
        <w:pStyle w:val="Level3"/>
      </w:pPr>
      <w:r w:rsidRPr="00F25955">
        <w:t>The Contractor</w:t>
      </w:r>
      <w:r w:rsidRPr="00286A47">
        <w:t xml:space="preserve"> may not use or disclose protected health information in a manner that would violate Subpart E of 45 CFR Part 164 if done by DHHS.</w:t>
      </w:r>
    </w:p>
    <w:p w14:paraId="1DC67137" w14:textId="77777777" w:rsidR="00810AE9" w:rsidRPr="00286A47" w:rsidRDefault="00810AE9" w:rsidP="009C0E4D">
      <w:pPr>
        <w:pStyle w:val="Level3Body"/>
      </w:pPr>
    </w:p>
    <w:p w14:paraId="5D6CFE49" w14:textId="77777777" w:rsidR="00514090" w:rsidRPr="00514090" w:rsidRDefault="00B30066" w:rsidP="000E614D">
      <w:pPr>
        <w:pStyle w:val="Level2"/>
        <w:numPr>
          <w:ilvl w:val="0"/>
          <w:numId w:val="53"/>
        </w:numPr>
        <w:rPr>
          <w:szCs w:val="24"/>
        </w:rPr>
      </w:pPr>
      <w:bookmarkStart w:id="304" w:name="_Toc461087347"/>
      <w:bookmarkStart w:id="305" w:name="_Toc461087448"/>
      <w:bookmarkStart w:id="306" w:name="_Toc461087592"/>
      <w:bookmarkStart w:id="307" w:name="_Toc461087771"/>
      <w:bookmarkStart w:id="308" w:name="_Toc461090059"/>
      <w:bookmarkStart w:id="309" w:name="_Toc461090162"/>
      <w:bookmarkStart w:id="310" w:name="_Toc461090265"/>
      <w:bookmarkStart w:id="311" w:name="_Toc461094083"/>
      <w:bookmarkStart w:id="312" w:name="_Toc461094185"/>
      <w:bookmarkStart w:id="313" w:name="_Toc461094287"/>
      <w:bookmarkStart w:id="314" w:name="_Toc461094390"/>
      <w:bookmarkStart w:id="315" w:name="_Toc461094501"/>
      <w:bookmarkStart w:id="316" w:name="_Toc464199493"/>
      <w:bookmarkStart w:id="317" w:name="_Toc464199595"/>
      <w:bookmarkStart w:id="318" w:name="_Toc464204950"/>
      <w:bookmarkStart w:id="319" w:name="_Toc464205087"/>
      <w:bookmarkStart w:id="320" w:name="_Toc464205192"/>
      <w:bookmarkStart w:id="321" w:name="_Toc464552568"/>
      <w:bookmarkStart w:id="322" w:name="_Toc464552782"/>
      <w:bookmarkStart w:id="323" w:name="_Toc464552888"/>
      <w:bookmarkStart w:id="324" w:name="_Toc464552995"/>
      <w:bookmarkStart w:id="325" w:name="_Toc489020969"/>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D83826">
        <w:t>PAYMENT SCHEDULE</w:t>
      </w:r>
      <w:bookmarkEnd w:id="325"/>
      <w:r w:rsidRPr="00D83826">
        <w:t xml:space="preserve"> </w:t>
      </w:r>
    </w:p>
    <w:p w14:paraId="4E3C11F3" w14:textId="29BC304C" w:rsidR="009D790C" w:rsidRPr="003763B4" w:rsidRDefault="009D790C" w:rsidP="002B2CFA">
      <w:pPr>
        <w:pStyle w:val="Level2Body"/>
        <w:rPr>
          <w:rFonts w:cs="Arial"/>
          <w:szCs w:val="18"/>
        </w:rPr>
      </w:pPr>
      <w:r w:rsidRPr="003763B4">
        <w:rPr>
          <w:rFonts w:cs="Arial"/>
          <w:szCs w:val="18"/>
        </w:rPr>
        <w:t>The payment schedule for the project is tied to specific dates and deliverables.  Invoices may be submitted by the Contractor on specific dates based on the completion and acceptance of related deliverables.  No invoice will be approved unless the associated deliverables have been approved.  A percentage of the total contract cost may then be invoiced based on the following schedule.</w:t>
      </w:r>
    </w:p>
    <w:p w14:paraId="718964E6" w14:textId="77777777" w:rsidR="009D790C" w:rsidRPr="003763B4" w:rsidRDefault="009D790C" w:rsidP="002B2CFA">
      <w:pPr>
        <w:pStyle w:val="Level2Body"/>
        <w:rPr>
          <w:rFonts w:cs="Arial"/>
          <w:szCs w:val="18"/>
        </w:rPr>
      </w:pPr>
    </w:p>
    <w:p w14:paraId="3EF0D2A7" w14:textId="329377F0" w:rsidR="00810AE9" w:rsidRDefault="00810AE9" w:rsidP="00810AE9">
      <w:pPr>
        <w:pStyle w:val="Level2Body"/>
      </w:pPr>
      <w:r w:rsidRPr="005D033B">
        <w:t xml:space="preserve">The </w:t>
      </w:r>
      <w:r w:rsidRPr="003B64EA">
        <w:t>contractor shall</w:t>
      </w:r>
      <w:r w:rsidRPr="005D033B">
        <w:t xml:space="preserve"> submit invoices that clearly match all charges to the corresponding contract deliverable. Invoice charges should be further categorized by full description of all work completed and/or product delivered, quantities, and prices. Any charges based on hourly rates shall indicate the hours by individual and position, with a detailed explanation of the work covered by the hours. DHHS will finalize the format of the invoices with the contractor at the start of the contract.</w:t>
      </w:r>
      <w:r>
        <w:t xml:space="preserve"> </w:t>
      </w:r>
    </w:p>
    <w:p w14:paraId="7861B001" w14:textId="77777777" w:rsidR="00810AE9" w:rsidRPr="00AF370F" w:rsidRDefault="00810AE9" w:rsidP="00810AE9">
      <w:pPr>
        <w:pStyle w:val="Level2Body"/>
      </w:pPr>
    </w:p>
    <w:p w14:paraId="56AA02EF" w14:textId="77777777" w:rsidR="00810AE9" w:rsidRDefault="00810AE9" w:rsidP="00256340">
      <w:pPr>
        <w:pStyle w:val="Level3"/>
        <w:numPr>
          <w:ilvl w:val="2"/>
          <w:numId w:val="22"/>
        </w:numPr>
        <w:rPr>
          <w:b/>
        </w:rPr>
      </w:pPr>
      <w:r w:rsidRPr="00A70597">
        <w:rPr>
          <w:b/>
        </w:rPr>
        <w:t>PROJECT PLANNING, ANALYSIS,</w:t>
      </w:r>
      <w:r>
        <w:rPr>
          <w:b/>
        </w:rPr>
        <w:t xml:space="preserve"> AND</w:t>
      </w:r>
      <w:r w:rsidRPr="00A70597">
        <w:rPr>
          <w:b/>
        </w:rPr>
        <w:t xml:space="preserve"> </w:t>
      </w:r>
      <w:r>
        <w:rPr>
          <w:b/>
        </w:rPr>
        <w:t>DDI PAYMENTS</w:t>
      </w:r>
    </w:p>
    <w:p w14:paraId="533F6C4E" w14:textId="77777777" w:rsidR="00810AE9" w:rsidRDefault="00810AE9" w:rsidP="00810AE9">
      <w:pPr>
        <w:pStyle w:val="Level2Body"/>
        <w:ind w:left="0" w:firstLine="720"/>
        <w:rPr>
          <w:b/>
        </w:rPr>
      </w:pPr>
    </w:p>
    <w:p w14:paraId="432AD23D" w14:textId="2E1FD2D6" w:rsidR="00810AE9" w:rsidRDefault="00810AE9" w:rsidP="00810AE9">
      <w:pPr>
        <w:pStyle w:val="Level2Body"/>
      </w:pPr>
      <w:r w:rsidRPr="00AE1AF2">
        <w:t xml:space="preserve">The table below </w:t>
      </w:r>
      <w:r>
        <w:t xml:space="preserve">defines how the </w:t>
      </w:r>
      <w:r w:rsidRPr="00A70597">
        <w:t xml:space="preserve">Project Planning, Analysis, </w:t>
      </w:r>
      <w:r>
        <w:t>and DDI fees will be split up among the DDI milestones. Each milestone has associated deliverables, as described</w:t>
      </w:r>
      <w:r w:rsidR="00BA6AC8">
        <w:t xml:space="preserve"> below.</w:t>
      </w:r>
    </w:p>
    <w:p w14:paraId="5CD04932" w14:textId="77777777" w:rsidR="00810AE9" w:rsidRPr="005A0D35" w:rsidRDefault="00810AE9" w:rsidP="00810AE9">
      <w:pPr>
        <w:pStyle w:val="Level2Body"/>
      </w:pPr>
    </w:p>
    <w:p w14:paraId="3D94F79A" w14:textId="77777777" w:rsidR="00810AE9" w:rsidRPr="00AE1AF2" w:rsidRDefault="00810AE9" w:rsidP="00810AE9">
      <w:pPr>
        <w:pStyle w:val="Level2Body"/>
        <w:ind w:left="0"/>
        <w:jc w:val="center"/>
        <w:rPr>
          <w:b/>
          <w:i/>
        </w:rPr>
      </w:pPr>
      <w:r w:rsidRPr="005A0D35">
        <w:rPr>
          <w:b/>
          <w:i/>
        </w:rPr>
        <w:t xml:space="preserve">Table </w:t>
      </w:r>
      <w:r>
        <w:rPr>
          <w:b/>
          <w:i/>
        </w:rPr>
        <w:t>1</w:t>
      </w:r>
      <w:r w:rsidRPr="00AE1AF2">
        <w:rPr>
          <w:b/>
          <w:i/>
        </w:rPr>
        <w:t xml:space="preserve"> – </w:t>
      </w:r>
      <w:r w:rsidRPr="00A70597">
        <w:rPr>
          <w:b/>
          <w:i/>
        </w:rPr>
        <w:t>Project Planning</w:t>
      </w:r>
      <w:r>
        <w:rPr>
          <w:b/>
          <w:i/>
        </w:rPr>
        <w:t>, Analysis, and</w:t>
      </w:r>
      <w:r w:rsidRPr="00A70597">
        <w:rPr>
          <w:b/>
          <w:i/>
        </w:rPr>
        <w:t xml:space="preserve"> </w:t>
      </w:r>
      <w:r w:rsidRPr="00AE1AF2">
        <w:rPr>
          <w:b/>
          <w:i/>
        </w:rPr>
        <w:t>DDI Payments</w:t>
      </w:r>
      <w:r>
        <w:rPr>
          <w:b/>
          <w:i/>
        </w:rPr>
        <w:t xml:space="preserve"> Schedule</w:t>
      </w:r>
    </w:p>
    <w:p w14:paraId="16EBB321" w14:textId="77777777" w:rsidR="00810AE9" w:rsidRDefault="00810AE9" w:rsidP="00810AE9">
      <w:pPr>
        <w:pStyle w:val="Level2Body"/>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3303"/>
      </w:tblGrid>
      <w:tr w:rsidR="00810AE9" w14:paraId="0FF8F297" w14:textId="77777777" w:rsidTr="00106C02">
        <w:trPr>
          <w:tblHeader/>
          <w:jc w:val="center"/>
        </w:trPr>
        <w:tc>
          <w:tcPr>
            <w:tcW w:w="4347" w:type="dxa"/>
            <w:tcBorders>
              <w:bottom w:val="single" w:sz="4" w:space="0" w:color="auto"/>
            </w:tcBorders>
            <w:shd w:val="clear" w:color="auto" w:fill="D9D9D9"/>
            <w:vAlign w:val="bottom"/>
          </w:tcPr>
          <w:p w14:paraId="6B43A6D8" w14:textId="77777777" w:rsidR="00810AE9" w:rsidRPr="005F3307" w:rsidRDefault="00810AE9" w:rsidP="00106C02">
            <w:pPr>
              <w:pStyle w:val="Level2Body"/>
              <w:ind w:left="0"/>
              <w:jc w:val="center"/>
              <w:rPr>
                <w:b/>
                <w:sz w:val="20"/>
              </w:rPr>
            </w:pPr>
            <w:r w:rsidRPr="005F3307">
              <w:rPr>
                <w:b/>
                <w:sz w:val="20"/>
              </w:rPr>
              <w:t>Milestone</w:t>
            </w:r>
          </w:p>
        </w:tc>
        <w:tc>
          <w:tcPr>
            <w:tcW w:w="3303" w:type="dxa"/>
            <w:tcBorders>
              <w:bottom w:val="single" w:sz="4" w:space="0" w:color="auto"/>
            </w:tcBorders>
            <w:shd w:val="clear" w:color="auto" w:fill="D9D9D9"/>
            <w:vAlign w:val="bottom"/>
          </w:tcPr>
          <w:p w14:paraId="1D648C9B" w14:textId="77777777" w:rsidR="00810AE9" w:rsidRPr="005F3307" w:rsidRDefault="00810AE9" w:rsidP="00106C02">
            <w:pPr>
              <w:pStyle w:val="Level2Body"/>
              <w:ind w:left="0"/>
              <w:jc w:val="center"/>
              <w:rPr>
                <w:b/>
                <w:sz w:val="20"/>
              </w:rPr>
            </w:pPr>
            <w:r w:rsidRPr="005F3307">
              <w:rPr>
                <w:b/>
                <w:sz w:val="20"/>
              </w:rPr>
              <w:t>Percentage of</w:t>
            </w:r>
          </w:p>
          <w:p w14:paraId="3572CB95" w14:textId="77777777" w:rsidR="00810AE9" w:rsidRPr="00136BED" w:rsidRDefault="00810AE9" w:rsidP="00106C02">
            <w:pPr>
              <w:pStyle w:val="Level2Body"/>
              <w:ind w:left="0"/>
              <w:jc w:val="center"/>
              <w:rPr>
                <w:b/>
                <w:sz w:val="20"/>
              </w:rPr>
            </w:pPr>
            <w:r w:rsidRPr="005F3307">
              <w:rPr>
                <w:b/>
                <w:sz w:val="20"/>
              </w:rPr>
              <w:t xml:space="preserve">Total </w:t>
            </w:r>
            <w:r w:rsidRPr="00A70597">
              <w:rPr>
                <w:b/>
                <w:sz w:val="20"/>
              </w:rPr>
              <w:t xml:space="preserve">Project Planning, Analysis, and DDI </w:t>
            </w:r>
            <w:r w:rsidRPr="005F3307">
              <w:rPr>
                <w:b/>
                <w:sz w:val="20"/>
              </w:rPr>
              <w:t>Fee Allowed for Invoice</w:t>
            </w:r>
          </w:p>
        </w:tc>
      </w:tr>
      <w:tr w:rsidR="00810AE9" w14:paraId="06EF1BA8" w14:textId="77777777" w:rsidTr="00106C02">
        <w:trPr>
          <w:trHeight w:val="255"/>
          <w:jc w:val="center"/>
        </w:trPr>
        <w:tc>
          <w:tcPr>
            <w:tcW w:w="4347" w:type="dxa"/>
            <w:shd w:val="clear" w:color="auto" w:fill="auto"/>
          </w:tcPr>
          <w:p w14:paraId="5C7F4E11" w14:textId="77777777" w:rsidR="00810AE9" w:rsidRPr="00A70597" w:rsidRDefault="00810AE9" w:rsidP="00106C02">
            <w:pPr>
              <w:pStyle w:val="Level2Body"/>
              <w:ind w:left="0"/>
              <w:jc w:val="center"/>
            </w:pPr>
            <w:r>
              <w:t>Project Planning</w:t>
            </w:r>
          </w:p>
        </w:tc>
        <w:tc>
          <w:tcPr>
            <w:tcW w:w="3303" w:type="dxa"/>
            <w:shd w:val="clear" w:color="auto" w:fill="auto"/>
          </w:tcPr>
          <w:p w14:paraId="1AE2B965" w14:textId="77777777" w:rsidR="00810AE9" w:rsidRPr="0079764A" w:rsidRDefault="00810AE9" w:rsidP="00106C02">
            <w:pPr>
              <w:pStyle w:val="Level2Body"/>
              <w:ind w:left="0"/>
              <w:jc w:val="center"/>
            </w:pPr>
            <w:r>
              <w:t>5%</w:t>
            </w:r>
          </w:p>
        </w:tc>
      </w:tr>
      <w:tr w:rsidR="00810AE9" w14:paraId="4797F80C" w14:textId="77777777" w:rsidTr="00106C02">
        <w:trPr>
          <w:trHeight w:val="255"/>
          <w:jc w:val="center"/>
        </w:trPr>
        <w:tc>
          <w:tcPr>
            <w:tcW w:w="4347" w:type="dxa"/>
            <w:shd w:val="clear" w:color="auto" w:fill="auto"/>
          </w:tcPr>
          <w:p w14:paraId="1E04A5D8" w14:textId="77777777" w:rsidR="00810AE9" w:rsidRPr="00A803E9" w:rsidRDefault="00810AE9" w:rsidP="00106C02">
            <w:pPr>
              <w:pStyle w:val="Level2Body"/>
              <w:ind w:left="0"/>
              <w:jc w:val="center"/>
              <w:rPr>
                <w:highlight w:val="yellow"/>
              </w:rPr>
            </w:pPr>
            <w:r w:rsidRPr="0079764A">
              <w:t xml:space="preserve">Requirements </w:t>
            </w:r>
            <w:r>
              <w:t>Validation</w:t>
            </w:r>
          </w:p>
        </w:tc>
        <w:tc>
          <w:tcPr>
            <w:tcW w:w="3303" w:type="dxa"/>
            <w:shd w:val="clear" w:color="auto" w:fill="auto"/>
          </w:tcPr>
          <w:p w14:paraId="335B1095" w14:textId="77777777" w:rsidR="00810AE9" w:rsidRPr="0079764A" w:rsidRDefault="00810AE9" w:rsidP="00106C02">
            <w:pPr>
              <w:pStyle w:val="Level2Body"/>
              <w:ind w:left="0"/>
              <w:jc w:val="center"/>
            </w:pPr>
            <w:r w:rsidRPr="0079764A">
              <w:t>1</w:t>
            </w:r>
            <w:r>
              <w:t>0</w:t>
            </w:r>
            <w:r w:rsidRPr="0079764A">
              <w:t>%</w:t>
            </w:r>
          </w:p>
        </w:tc>
      </w:tr>
      <w:tr w:rsidR="00810AE9" w14:paraId="696A316C" w14:textId="77777777" w:rsidTr="00106C02">
        <w:trPr>
          <w:trHeight w:val="220"/>
          <w:jc w:val="center"/>
        </w:trPr>
        <w:tc>
          <w:tcPr>
            <w:tcW w:w="4347" w:type="dxa"/>
            <w:shd w:val="clear" w:color="auto" w:fill="auto"/>
          </w:tcPr>
          <w:p w14:paraId="2C13CEFC" w14:textId="77777777" w:rsidR="00810AE9" w:rsidRPr="0079764A" w:rsidRDefault="00810AE9" w:rsidP="00106C02">
            <w:pPr>
              <w:pStyle w:val="Level2Body"/>
              <w:ind w:left="0"/>
              <w:jc w:val="center"/>
            </w:pPr>
            <w:r w:rsidRPr="0079764A">
              <w:t>Design</w:t>
            </w:r>
          </w:p>
        </w:tc>
        <w:tc>
          <w:tcPr>
            <w:tcW w:w="3303" w:type="dxa"/>
            <w:shd w:val="clear" w:color="auto" w:fill="auto"/>
          </w:tcPr>
          <w:p w14:paraId="0EF85F3C" w14:textId="77777777" w:rsidR="00810AE9" w:rsidRPr="0079764A" w:rsidRDefault="00810AE9" w:rsidP="00106C02">
            <w:pPr>
              <w:pStyle w:val="Level2Body"/>
              <w:ind w:left="0"/>
              <w:jc w:val="center"/>
            </w:pPr>
            <w:r>
              <w:t>15</w:t>
            </w:r>
            <w:r w:rsidRPr="0079764A">
              <w:t>%</w:t>
            </w:r>
          </w:p>
        </w:tc>
      </w:tr>
      <w:tr w:rsidR="00810AE9" w14:paraId="3E750943" w14:textId="77777777" w:rsidTr="00106C02">
        <w:trPr>
          <w:trHeight w:val="262"/>
          <w:jc w:val="center"/>
        </w:trPr>
        <w:tc>
          <w:tcPr>
            <w:tcW w:w="4347" w:type="dxa"/>
            <w:shd w:val="clear" w:color="auto" w:fill="auto"/>
          </w:tcPr>
          <w:p w14:paraId="29F6F805" w14:textId="77777777" w:rsidR="00810AE9" w:rsidRPr="0079764A" w:rsidRDefault="00810AE9" w:rsidP="00106C02">
            <w:pPr>
              <w:pStyle w:val="Level2Body"/>
              <w:ind w:left="0"/>
              <w:jc w:val="center"/>
            </w:pPr>
            <w:r w:rsidRPr="0079764A">
              <w:t>Development, Interfaces, and Integration</w:t>
            </w:r>
          </w:p>
        </w:tc>
        <w:tc>
          <w:tcPr>
            <w:tcW w:w="3303" w:type="dxa"/>
            <w:shd w:val="clear" w:color="auto" w:fill="auto"/>
          </w:tcPr>
          <w:p w14:paraId="02958DFE" w14:textId="77777777" w:rsidR="00810AE9" w:rsidRPr="0079764A" w:rsidRDefault="00810AE9" w:rsidP="00106C02">
            <w:pPr>
              <w:pStyle w:val="Level2Body"/>
              <w:ind w:left="0"/>
              <w:jc w:val="center"/>
            </w:pPr>
            <w:r>
              <w:t>25</w:t>
            </w:r>
            <w:r w:rsidRPr="0079764A">
              <w:t>%</w:t>
            </w:r>
          </w:p>
        </w:tc>
      </w:tr>
      <w:tr w:rsidR="00810AE9" w14:paraId="7066F582" w14:textId="77777777" w:rsidTr="00106C02">
        <w:trPr>
          <w:trHeight w:val="251"/>
          <w:jc w:val="center"/>
        </w:trPr>
        <w:tc>
          <w:tcPr>
            <w:tcW w:w="4347" w:type="dxa"/>
            <w:shd w:val="clear" w:color="auto" w:fill="auto"/>
          </w:tcPr>
          <w:p w14:paraId="2AF12DD4" w14:textId="77777777" w:rsidR="00810AE9" w:rsidRPr="0079764A" w:rsidRDefault="00810AE9" w:rsidP="00106C02">
            <w:pPr>
              <w:pStyle w:val="Level2Body"/>
              <w:ind w:left="0"/>
              <w:jc w:val="center"/>
            </w:pPr>
            <w:r w:rsidRPr="0079764A">
              <w:t>Data Conversion</w:t>
            </w:r>
          </w:p>
        </w:tc>
        <w:tc>
          <w:tcPr>
            <w:tcW w:w="3303" w:type="dxa"/>
            <w:shd w:val="clear" w:color="auto" w:fill="auto"/>
          </w:tcPr>
          <w:p w14:paraId="0177EA5F" w14:textId="77777777" w:rsidR="00810AE9" w:rsidRPr="0079764A" w:rsidRDefault="00810AE9" w:rsidP="00106C02">
            <w:pPr>
              <w:pStyle w:val="Level2Body"/>
              <w:ind w:left="0"/>
              <w:jc w:val="center"/>
            </w:pPr>
            <w:r>
              <w:t>10</w:t>
            </w:r>
            <w:r w:rsidRPr="0079764A">
              <w:t>%</w:t>
            </w:r>
          </w:p>
        </w:tc>
      </w:tr>
      <w:tr w:rsidR="00810AE9" w14:paraId="6184E306" w14:textId="77777777" w:rsidTr="00106C02">
        <w:trPr>
          <w:trHeight w:val="246"/>
          <w:jc w:val="center"/>
        </w:trPr>
        <w:tc>
          <w:tcPr>
            <w:tcW w:w="4347" w:type="dxa"/>
            <w:shd w:val="clear" w:color="auto" w:fill="auto"/>
          </w:tcPr>
          <w:p w14:paraId="38E56281" w14:textId="77777777" w:rsidR="00810AE9" w:rsidRPr="0079764A" w:rsidRDefault="00810AE9" w:rsidP="00106C02">
            <w:pPr>
              <w:pStyle w:val="Level2Body"/>
              <w:ind w:left="0"/>
              <w:jc w:val="center"/>
            </w:pPr>
            <w:r>
              <w:t>Testing</w:t>
            </w:r>
          </w:p>
        </w:tc>
        <w:tc>
          <w:tcPr>
            <w:tcW w:w="3303" w:type="dxa"/>
            <w:shd w:val="clear" w:color="auto" w:fill="auto"/>
          </w:tcPr>
          <w:p w14:paraId="5300D1FE" w14:textId="77777777" w:rsidR="00810AE9" w:rsidRPr="0079764A" w:rsidRDefault="00810AE9" w:rsidP="00106C02">
            <w:pPr>
              <w:pStyle w:val="Level2Body"/>
              <w:ind w:left="0"/>
              <w:jc w:val="center"/>
            </w:pPr>
            <w:r>
              <w:t>15</w:t>
            </w:r>
            <w:r w:rsidRPr="0079764A">
              <w:t>%</w:t>
            </w:r>
          </w:p>
        </w:tc>
      </w:tr>
      <w:tr w:rsidR="00810AE9" w14:paraId="3B20E768" w14:textId="77777777" w:rsidTr="00106C02">
        <w:trPr>
          <w:trHeight w:val="233"/>
          <w:jc w:val="center"/>
        </w:trPr>
        <w:tc>
          <w:tcPr>
            <w:tcW w:w="4347" w:type="dxa"/>
            <w:shd w:val="clear" w:color="auto" w:fill="auto"/>
          </w:tcPr>
          <w:p w14:paraId="420650A5" w14:textId="77777777" w:rsidR="00810AE9" w:rsidRDefault="00810AE9" w:rsidP="00106C02">
            <w:pPr>
              <w:pStyle w:val="Level2Body"/>
              <w:ind w:left="0"/>
              <w:jc w:val="center"/>
            </w:pPr>
            <w:r w:rsidRPr="0079764A">
              <w:t>Implementation</w:t>
            </w:r>
          </w:p>
        </w:tc>
        <w:tc>
          <w:tcPr>
            <w:tcW w:w="3303" w:type="dxa"/>
            <w:shd w:val="clear" w:color="auto" w:fill="auto"/>
          </w:tcPr>
          <w:p w14:paraId="0750A043" w14:textId="77777777" w:rsidR="00810AE9" w:rsidRPr="0079764A" w:rsidRDefault="00810AE9" w:rsidP="00106C02">
            <w:pPr>
              <w:pStyle w:val="Level2Body"/>
              <w:ind w:left="0"/>
              <w:jc w:val="center"/>
            </w:pPr>
            <w:r w:rsidRPr="0079764A">
              <w:t>1</w:t>
            </w:r>
            <w:r>
              <w:t>0</w:t>
            </w:r>
            <w:r w:rsidRPr="0079764A">
              <w:t>%</w:t>
            </w:r>
          </w:p>
        </w:tc>
      </w:tr>
      <w:tr w:rsidR="00810AE9" w14:paraId="7087F2B5" w14:textId="77777777" w:rsidTr="00106C02">
        <w:trPr>
          <w:trHeight w:val="262"/>
          <w:jc w:val="center"/>
        </w:trPr>
        <w:tc>
          <w:tcPr>
            <w:tcW w:w="4347" w:type="dxa"/>
            <w:shd w:val="clear" w:color="auto" w:fill="auto"/>
          </w:tcPr>
          <w:p w14:paraId="785A5C0A" w14:textId="77777777" w:rsidR="00810AE9" w:rsidRPr="0079764A" w:rsidRDefault="00810AE9" w:rsidP="00106C02">
            <w:pPr>
              <w:pStyle w:val="Level2Body"/>
              <w:ind w:left="0"/>
              <w:jc w:val="center"/>
            </w:pPr>
            <w:r>
              <w:t>Change Management/Training</w:t>
            </w:r>
            <w:r w:rsidRPr="0079764A">
              <w:t xml:space="preserve"> </w:t>
            </w:r>
          </w:p>
        </w:tc>
        <w:tc>
          <w:tcPr>
            <w:tcW w:w="3303" w:type="dxa"/>
            <w:shd w:val="clear" w:color="auto" w:fill="auto"/>
          </w:tcPr>
          <w:p w14:paraId="3D89F4FA" w14:textId="77777777" w:rsidR="00810AE9" w:rsidRPr="0079764A" w:rsidRDefault="00810AE9" w:rsidP="00106C02">
            <w:pPr>
              <w:pStyle w:val="Level2Body"/>
              <w:ind w:left="0"/>
              <w:jc w:val="center"/>
            </w:pPr>
            <w:r>
              <w:t>10</w:t>
            </w:r>
            <w:r w:rsidRPr="0079764A">
              <w:t>%</w:t>
            </w:r>
          </w:p>
        </w:tc>
      </w:tr>
      <w:tr w:rsidR="00810AE9" w14:paraId="7D83E5A0" w14:textId="77777777" w:rsidTr="00106C02">
        <w:trPr>
          <w:jc w:val="center"/>
        </w:trPr>
        <w:tc>
          <w:tcPr>
            <w:tcW w:w="4347" w:type="dxa"/>
            <w:shd w:val="clear" w:color="auto" w:fill="D9D9D9"/>
          </w:tcPr>
          <w:p w14:paraId="2A770C6E" w14:textId="77777777" w:rsidR="00810AE9" w:rsidRPr="005F3307" w:rsidRDefault="00810AE9" w:rsidP="00106C02">
            <w:pPr>
              <w:pStyle w:val="Level2Body"/>
              <w:ind w:left="0"/>
              <w:jc w:val="center"/>
              <w:rPr>
                <w:b/>
              </w:rPr>
            </w:pPr>
            <w:r w:rsidRPr="005F3307">
              <w:rPr>
                <w:b/>
              </w:rPr>
              <w:t>Total</w:t>
            </w:r>
          </w:p>
        </w:tc>
        <w:tc>
          <w:tcPr>
            <w:tcW w:w="3303" w:type="dxa"/>
            <w:shd w:val="clear" w:color="auto" w:fill="D9D9D9"/>
          </w:tcPr>
          <w:p w14:paraId="3424A969" w14:textId="77777777" w:rsidR="00810AE9" w:rsidRDefault="00810AE9" w:rsidP="00106C02">
            <w:pPr>
              <w:pStyle w:val="Level2Body"/>
              <w:ind w:left="0"/>
              <w:jc w:val="center"/>
            </w:pPr>
            <w:r w:rsidRPr="005F3307">
              <w:rPr>
                <w:rFonts w:cs="Arial"/>
                <w:b/>
                <w:bCs/>
                <w:sz w:val="20"/>
                <w:szCs w:val="20"/>
              </w:rPr>
              <w:t>100%</w:t>
            </w:r>
          </w:p>
        </w:tc>
      </w:tr>
    </w:tbl>
    <w:p w14:paraId="480D2C14" w14:textId="77777777" w:rsidR="00810AE9" w:rsidRPr="00136BED" w:rsidRDefault="00810AE9" w:rsidP="00810AE9">
      <w:pPr>
        <w:pStyle w:val="Level2Body"/>
        <w:ind w:left="1440" w:firstLine="720"/>
      </w:pPr>
    </w:p>
    <w:p w14:paraId="3C60C5F8" w14:textId="784629F6" w:rsidR="00810AE9" w:rsidRDefault="00810AE9" w:rsidP="00810AE9">
      <w:pPr>
        <w:pStyle w:val="Level2Body"/>
      </w:pPr>
      <w:r>
        <w:t xml:space="preserve">The invoice documentation </w:t>
      </w:r>
      <w:r w:rsidRPr="005C2C52">
        <w:t xml:space="preserve">must clearly identify any instances where the contractor failed to meet performance standards outlined in the contract and is subject to </w:t>
      </w:r>
      <w:r w:rsidR="00BA6AC8" w:rsidRPr="005C2C52">
        <w:t>Liquated Damages</w:t>
      </w:r>
      <w:r w:rsidRPr="005C2C52">
        <w:t xml:space="preserve"> (see </w:t>
      </w:r>
      <w:r w:rsidR="00BA6AC8" w:rsidRPr="005C2C52">
        <w:t>Exhibit 1</w:t>
      </w:r>
      <w:r w:rsidRPr="005C2C52">
        <w:t xml:space="preserve">). The documentation must also include a statement from the contractor that any performance standards not otherwise listed are considered to have been met or waived by an authorized State representative. This self-attestation of the deductions shall be accurate and the contractor shall be subject to </w:t>
      </w:r>
      <w:r w:rsidR="00CB4FFB" w:rsidRPr="005C2C52">
        <w:t>liquidated damages</w:t>
      </w:r>
      <w:r w:rsidRPr="005C2C52">
        <w:t xml:space="preserve"> for fraud for any false attestations. DHHS reserves the right to audit the contractor’s performance</w:t>
      </w:r>
      <w:r>
        <w:t xml:space="preserve"> at a later date and assess damages</w:t>
      </w:r>
      <w:r w:rsidR="00CB4FFB">
        <w:t xml:space="preserve"> as noted in Exhibit 1</w:t>
      </w:r>
      <w:r>
        <w:t xml:space="preserve"> if the contractor’s claims are found to be inaccurate.</w:t>
      </w:r>
    </w:p>
    <w:p w14:paraId="6797989A" w14:textId="77777777" w:rsidR="00810AE9" w:rsidRDefault="00810AE9" w:rsidP="00810AE9">
      <w:pPr>
        <w:pStyle w:val="Level2Body"/>
      </w:pPr>
    </w:p>
    <w:p w14:paraId="3DC64029" w14:textId="4E682330" w:rsidR="00810AE9" w:rsidRPr="00B612F4" w:rsidRDefault="00810AE9" w:rsidP="00810AE9">
      <w:pPr>
        <w:pStyle w:val="Level2Body"/>
      </w:pPr>
      <w:r>
        <w:t xml:space="preserve">In the event of a dispute of responsibility for the contractor’s failure to meet any performance requirements, DHHS may utilize the services of an independent party such as an </w:t>
      </w:r>
      <w:r w:rsidRPr="009F2C4E">
        <w:t xml:space="preserve">Independent Verification and Validation </w:t>
      </w:r>
      <w:r>
        <w:t xml:space="preserve">(IV&amp;V) contractor to analyze and determine where responsibility rests. If it is determined that responsibility does exist with the contractor, then the contractor shall deduct the funds for both the </w:t>
      </w:r>
      <w:r w:rsidR="006F7188">
        <w:t>liquidated damages</w:t>
      </w:r>
      <w:r>
        <w:t xml:space="preserve"> associated with the missed measure and the cost of the analysis from its invoice.</w:t>
      </w:r>
    </w:p>
    <w:p w14:paraId="722A47F9" w14:textId="77777777" w:rsidR="00810AE9" w:rsidRPr="00FD69AA" w:rsidRDefault="00810AE9" w:rsidP="00810AE9">
      <w:pPr>
        <w:pStyle w:val="Level2Body"/>
      </w:pPr>
    </w:p>
    <w:p w14:paraId="5B18088D" w14:textId="77777777" w:rsidR="00810AE9" w:rsidRPr="0026741F" w:rsidRDefault="00810AE9" w:rsidP="00256340">
      <w:pPr>
        <w:pStyle w:val="Level3"/>
        <w:numPr>
          <w:ilvl w:val="2"/>
          <w:numId w:val="22"/>
        </w:numPr>
        <w:rPr>
          <w:b/>
        </w:rPr>
      </w:pPr>
      <w:r w:rsidRPr="0026741F">
        <w:rPr>
          <w:b/>
        </w:rPr>
        <w:t xml:space="preserve">O&amp;M </w:t>
      </w:r>
      <w:r>
        <w:rPr>
          <w:b/>
        </w:rPr>
        <w:t>PAYMENTS</w:t>
      </w:r>
    </w:p>
    <w:p w14:paraId="440CF50B" w14:textId="77777777" w:rsidR="00810AE9" w:rsidRPr="00942E84" w:rsidRDefault="00810AE9" w:rsidP="00810AE9">
      <w:pPr>
        <w:pStyle w:val="Level2Body"/>
      </w:pPr>
    </w:p>
    <w:p w14:paraId="40218F72" w14:textId="681C38C7" w:rsidR="00810AE9" w:rsidRPr="00FD69AA" w:rsidRDefault="00810AE9" w:rsidP="00810AE9">
      <w:pPr>
        <w:pStyle w:val="Level2Body"/>
      </w:pPr>
      <w:r w:rsidRPr="00942E84">
        <w:t xml:space="preserve">The Operations </w:t>
      </w:r>
      <w:r>
        <w:t>&amp;</w:t>
      </w:r>
      <w:r w:rsidRPr="00942E84">
        <w:t xml:space="preserve"> Maintenance Phase begins upon State approval of successful </w:t>
      </w:r>
      <w:r w:rsidR="008902F8">
        <w:t>Implementation and approval of the State</w:t>
      </w:r>
      <w:r w:rsidRPr="00942E84">
        <w:t xml:space="preserve">. </w:t>
      </w:r>
      <w:r w:rsidR="003E6ECC">
        <w:t>O &amp; M will be paid on an annual basis.</w:t>
      </w:r>
    </w:p>
    <w:p w14:paraId="6288EA32" w14:textId="77777777" w:rsidR="00810AE9" w:rsidRPr="00942E84" w:rsidRDefault="00810AE9" w:rsidP="00810AE9">
      <w:pPr>
        <w:pStyle w:val="Level2Body"/>
      </w:pPr>
    </w:p>
    <w:p w14:paraId="398D5B94" w14:textId="2D5C076F" w:rsidR="00810AE9" w:rsidRDefault="00810AE9" w:rsidP="00810AE9">
      <w:pPr>
        <w:pStyle w:val="Level2Body"/>
      </w:pPr>
      <w:r w:rsidRPr="00942E84">
        <w:t xml:space="preserve">Each month, the </w:t>
      </w:r>
      <w:r>
        <w:t>contractor</w:t>
      </w:r>
      <w:r w:rsidRPr="00942E84">
        <w:t xml:space="preserve"> must submit a detailed </w:t>
      </w:r>
      <w:r w:rsidR="003E6ECC">
        <w:t>report</w:t>
      </w:r>
      <w:r w:rsidRPr="00942E84">
        <w:t xml:space="preserve"> to the State documenting successful completion of all required activities and Division approval </w:t>
      </w:r>
      <w:r>
        <w:t xml:space="preserve">of any associated deliverables </w:t>
      </w:r>
      <w:r w:rsidRPr="00942E84">
        <w:t xml:space="preserve">during that month. In recognition of the fact that comprehensive performance </w:t>
      </w:r>
      <w:r>
        <w:t xml:space="preserve">measurement </w:t>
      </w:r>
      <w:r w:rsidRPr="00942E84">
        <w:t xml:space="preserve">reports may not be immediately available, the </w:t>
      </w:r>
      <w:r w:rsidRPr="00AC4932">
        <w:t xml:space="preserve">documentation accompanying each </w:t>
      </w:r>
      <w:r w:rsidR="003E6ECC">
        <w:t>report</w:t>
      </w:r>
      <w:r w:rsidRPr="00AC4932">
        <w:t xml:space="preserve"> must clearly identify all </w:t>
      </w:r>
      <w:r w:rsidR="005128BB">
        <w:t>liquidated damages</w:t>
      </w:r>
      <w:r w:rsidRPr="00AC4932">
        <w:t xml:space="preserve"> as outlined in </w:t>
      </w:r>
      <w:r w:rsidR="00CB4FFB">
        <w:t>Exhibit 1</w:t>
      </w:r>
      <w:r w:rsidR="00117A55">
        <w:t xml:space="preserve">. </w:t>
      </w:r>
      <w:r w:rsidRPr="00AC4932">
        <w:t xml:space="preserve"> The State will </w:t>
      </w:r>
      <w:r>
        <w:t>inform the contractor of</w:t>
      </w:r>
      <w:r w:rsidRPr="00AC4932">
        <w:t xml:space="preserve"> the </w:t>
      </w:r>
      <w:r>
        <w:t>final approved amount for the</w:t>
      </w:r>
      <w:r w:rsidRPr="00AC4932">
        <w:t xml:space="preserve"> </w:t>
      </w:r>
      <w:r w:rsidR="005128BB">
        <w:t>liquidated damages</w:t>
      </w:r>
      <w:r w:rsidRPr="00AC4932">
        <w:t xml:space="preserve"> </w:t>
      </w:r>
      <w:r>
        <w:t xml:space="preserve">each month </w:t>
      </w:r>
      <w:r w:rsidRPr="00AC4932">
        <w:t xml:space="preserve">based on their review of the monthly performance measurement reports and through any other means by which the State discovers a failure to meet a performance standard for which </w:t>
      </w:r>
      <w:r w:rsidR="003E6ECC">
        <w:t>liquid damages</w:t>
      </w:r>
      <w:r w:rsidRPr="00AC4932">
        <w:t xml:space="preserve"> can be applied.</w:t>
      </w:r>
    </w:p>
    <w:p w14:paraId="7EFF0751" w14:textId="77777777" w:rsidR="00810AE9" w:rsidRDefault="00810AE9" w:rsidP="00810AE9">
      <w:pPr>
        <w:pStyle w:val="Level2Body"/>
      </w:pPr>
    </w:p>
    <w:p w14:paraId="18C8A45E" w14:textId="0EA0226F" w:rsidR="00810AE9" w:rsidRPr="00942E84" w:rsidRDefault="003E6ECC" w:rsidP="00810AE9">
      <w:pPr>
        <w:pStyle w:val="Level2Body"/>
      </w:pPr>
      <w:r>
        <w:t xml:space="preserve">At the end of the annual maintenance period, DHHS will send to the contractor a </w:t>
      </w:r>
      <w:r w:rsidR="00117A55">
        <w:t xml:space="preserve">report with the amount </w:t>
      </w:r>
      <w:r>
        <w:t xml:space="preserve">of liquidated damages that are due for that year. </w:t>
      </w:r>
      <w:r w:rsidR="00810AE9" w:rsidRPr="00942E84">
        <w:t xml:space="preserve">The </w:t>
      </w:r>
      <w:r w:rsidR="00810AE9">
        <w:t>contractor</w:t>
      </w:r>
      <w:r w:rsidR="00810AE9" w:rsidRPr="00942E84">
        <w:t xml:space="preserve"> must then deduct the applicable </w:t>
      </w:r>
      <w:r>
        <w:t xml:space="preserve">Liquid Damages </w:t>
      </w:r>
      <w:r w:rsidR="00810AE9" w:rsidRPr="00942E84">
        <w:t xml:space="preserve">from the </w:t>
      </w:r>
      <w:r>
        <w:t>next</w:t>
      </w:r>
      <w:r w:rsidR="005F19BD">
        <w:t xml:space="preserve"> </w:t>
      </w:r>
      <w:r>
        <w:t>annual maintenance i</w:t>
      </w:r>
      <w:r w:rsidR="00810AE9" w:rsidRPr="00942E84">
        <w:t xml:space="preserve">nvoice (for instance, the invoice for </w:t>
      </w:r>
      <w:r>
        <w:t>January 1, 2018 through December 31, 2018)</w:t>
      </w:r>
      <w:r w:rsidR="00810AE9" w:rsidRPr="00942E84">
        <w:t xml:space="preserve"> document</w:t>
      </w:r>
      <w:r w:rsidR="00117A55">
        <w:t>ing</w:t>
      </w:r>
      <w:r w:rsidR="00810AE9" w:rsidRPr="00942E84">
        <w:t xml:space="preserve"> any applicable </w:t>
      </w:r>
      <w:r w:rsidR="005128BB">
        <w:t xml:space="preserve">liquidated </w:t>
      </w:r>
      <w:r>
        <w:t xml:space="preserve">damages from January 1, 2017 through December 31, </w:t>
      </w:r>
      <w:r w:rsidR="00117A55">
        <w:t xml:space="preserve">2017. </w:t>
      </w:r>
      <w:r w:rsidR="00810AE9" w:rsidRPr="00942E84">
        <w:t xml:space="preserve">The documentation must also include a statement from the </w:t>
      </w:r>
      <w:r w:rsidR="00810AE9">
        <w:t>contractor</w:t>
      </w:r>
      <w:r w:rsidR="00810AE9" w:rsidRPr="00942E84">
        <w:t xml:space="preserve"> that any performance standards not otherwise listed are considered to have been met or waived by an authorized Division representative. This self- attestation of the deductions shall be accurate and the </w:t>
      </w:r>
      <w:r w:rsidR="00810AE9">
        <w:t>contractor</w:t>
      </w:r>
      <w:r w:rsidR="00810AE9" w:rsidRPr="00942E84">
        <w:t xml:space="preserve"> shall be subject to </w:t>
      </w:r>
      <w:r w:rsidR="005128BB">
        <w:t>liquidated damages</w:t>
      </w:r>
      <w:r w:rsidR="00810AE9" w:rsidRPr="00942E84">
        <w:t xml:space="preserve"> for fraud for false attestations. </w:t>
      </w:r>
      <w:r w:rsidR="00810AE9">
        <w:t>DHHS</w:t>
      </w:r>
      <w:r w:rsidR="00810AE9" w:rsidRPr="00942E84">
        <w:t xml:space="preserve"> reserves the right to audit the </w:t>
      </w:r>
      <w:r w:rsidR="00810AE9">
        <w:t>contractor</w:t>
      </w:r>
      <w:r w:rsidR="00810AE9" w:rsidRPr="00942E84">
        <w:t xml:space="preserve">’s performance at a later date and assess damages if the </w:t>
      </w:r>
      <w:r w:rsidR="00810AE9">
        <w:t>contractor</w:t>
      </w:r>
      <w:r w:rsidR="00810AE9" w:rsidRPr="00942E84">
        <w:t>’s claims are found to be inaccurate.</w:t>
      </w:r>
    </w:p>
    <w:p w14:paraId="519305FE" w14:textId="77777777" w:rsidR="003E028C" w:rsidRPr="001067E8" w:rsidRDefault="003E028C" w:rsidP="001067E8">
      <w:pPr>
        <w:pStyle w:val="Level2Body"/>
      </w:pPr>
      <w:bookmarkStart w:id="326" w:name="_Toc430779811"/>
      <w:bookmarkStart w:id="327" w:name="_Toc430779812"/>
      <w:bookmarkEnd w:id="326"/>
      <w:bookmarkEnd w:id="327"/>
    </w:p>
    <w:p w14:paraId="1059BC9D" w14:textId="1190EEC0" w:rsidR="007D0965" w:rsidRDefault="00534F70" w:rsidP="00C04A9E">
      <w:pPr>
        <w:pStyle w:val="Level1"/>
      </w:pPr>
      <w:r>
        <w:br w:type="page"/>
      </w:r>
      <w:bookmarkStart w:id="328" w:name="_Toc489020970"/>
      <w:r w:rsidR="008C1AFE" w:rsidRPr="00F25955">
        <w:t>PROPOSAL INSTRUCTIONS</w:t>
      </w:r>
      <w:bookmarkEnd w:id="328"/>
      <w:r w:rsidR="000F670D" w:rsidRPr="00F25955">
        <w:t xml:space="preserve"> </w:t>
      </w:r>
    </w:p>
    <w:p w14:paraId="4BD6028A" w14:textId="77777777" w:rsidR="00F25955" w:rsidRPr="00F25955" w:rsidRDefault="00F25955" w:rsidP="00F25955">
      <w:pPr>
        <w:pStyle w:val="Level1"/>
        <w:numPr>
          <w:ilvl w:val="0"/>
          <w:numId w:val="0"/>
        </w:numPr>
        <w:ind w:left="360"/>
      </w:pPr>
    </w:p>
    <w:p w14:paraId="34902575" w14:textId="77777777" w:rsidR="008C1AFE" w:rsidRPr="00F25955" w:rsidRDefault="008C1AFE" w:rsidP="00F25955">
      <w:pPr>
        <w:pStyle w:val="Level1Body"/>
      </w:pPr>
      <w:r w:rsidRPr="00F25955">
        <w:t xml:space="preserve">This section documents the requirements that </w:t>
      </w:r>
      <w:r w:rsidR="00667BCB" w:rsidRPr="00F25955">
        <w:t>should</w:t>
      </w:r>
      <w:r w:rsidRPr="00F25955">
        <w:t xml:space="preserve"> be met by </w:t>
      </w:r>
      <w:r w:rsidR="00F82D38" w:rsidRPr="00F25955">
        <w:t>bidders</w:t>
      </w:r>
      <w:r w:rsidRPr="00F25955">
        <w:t xml:space="preserve"> in preparing the Technical and Cost Proposal. </w:t>
      </w:r>
      <w:r w:rsidR="00F82D38" w:rsidRPr="00F25955">
        <w:t xml:space="preserve">Bidders </w:t>
      </w:r>
      <w:r w:rsidRPr="00F25955">
        <w:t xml:space="preserve">should identify the subdivisions of </w:t>
      </w:r>
      <w:r w:rsidR="00635272" w:rsidRPr="00F25955">
        <w:t>“Project Description and Scope of Work”</w:t>
      </w:r>
      <w:r w:rsidRPr="00F25955">
        <w:t xml:space="preserve"> clearly in their proposals; failure to do so may result in disqualification.  Failure to respond to a specific requirement may be the basis for elimination from consideration during the State’s comparative evaluation.</w:t>
      </w:r>
    </w:p>
    <w:p w14:paraId="18F9CF39" w14:textId="77777777" w:rsidR="008C1AFE" w:rsidRPr="00514090" w:rsidRDefault="008C1AFE" w:rsidP="002B2CFA">
      <w:pPr>
        <w:pStyle w:val="Level1Body"/>
      </w:pPr>
    </w:p>
    <w:p w14:paraId="428F8FC1"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188AB4FC" w14:textId="77777777" w:rsidR="008C1AFE" w:rsidRPr="002B2CFA" w:rsidRDefault="008C1AFE" w:rsidP="002B2CFA">
      <w:pPr>
        <w:pStyle w:val="Level1Body"/>
      </w:pPr>
    </w:p>
    <w:p w14:paraId="1C4DE12B" w14:textId="77777777" w:rsidR="008C1AFE" w:rsidRPr="002A04D7" w:rsidRDefault="008C1AFE" w:rsidP="000E614D">
      <w:pPr>
        <w:pStyle w:val="Level2"/>
        <w:numPr>
          <w:ilvl w:val="0"/>
          <w:numId w:val="45"/>
        </w:numPr>
      </w:pPr>
      <w:bookmarkStart w:id="329" w:name="_Toc489020971"/>
      <w:r w:rsidRPr="003763B4">
        <w:t xml:space="preserve">PROPOSAL </w:t>
      </w:r>
      <w:r w:rsidR="001416E1" w:rsidRPr="003763B4">
        <w:t>SUBMISSION</w:t>
      </w:r>
      <w:bookmarkEnd w:id="329"/>
    </w:p>
    <w:p w14:paraId="72C3FC3E" w14:textId="77777777" w:rsidR="008C1AFE" w:rsidRPr="00514090" w:rsidRDefault="008C1AFE" w:rsidP="002B2CFA">
      <w:pPr>
        <w:pStyle w:val="Level2Body"/>
      </w:pPr>
    </w:p>
    <w:p w14:paraId="63B0DD9E" w14:textId="77777777" w:rsidR="008C1AFE" w:rsidRPr="00256340" w:rsidRDefault="008C1AFE" w:rsidP="00256340">
      <w:pPr>
        <w:pStyle w:val="Level3"/>
        <w:rPr>
          <w:b/>
          <w:bCs/>
        </w:rPr>
      </w:pPr>
      <w:r w:rsidRPr="00256340">
        <w:rPr>
          <w:b/>
          <w:bCs/>
        </w:rPr>
        <w:t xml:space="preserve">REQUEST FOR PROPOSAL FORM </w:t>
      </w:r>
    </w:p>
    <w:p w14:paraId="1332E36C" w14:textId="77777777" w:rsidR="008C1AFE" w:rsidRPr="002B2CFA" w:rsidRDefault="008C1AFE" w:rsidP="00514090">
      <w:pPr>
        <w:pStyle w:val="Level3Body"/>
      </w:pPr>
      <w:r w:rsidRPr="00514090">
        <w:t>By signing the “</w:t>
      </w:r>
      <w:r w:rsidR="00410C85" w:rsidRPr="002B2CFA">
        <w:t>RFP</w:t>
      </w:r>
      <w:r w:rsidRPr="002B2CFA">
        <w:t xml:space="preserve"> </w:t>
      </w:r>
      <w:r w:rsidR="00847DF0" w:rsidRPr="002B2CFA">
        <w:t xml:space="preserve">for </w:t>
      </w:r>
      <w:r w:rsidRPr="002B2CFA">
        <w:t xml:space="preserve">Contractual Services” form, the </w:t>
      </w:r>
      <w:r w:rsidR="00F82D38" w:rsidRPr="002B2CFA">
        <w:t>bidder</w:t>
      </w:r>
      <w:r w:rsidRPr="002B2CFA">
        <w:t xml:space="preserve"> guarantees compliance with the provisions stated in this </w:t>
      </w:r>
      <w:r w:rsidR="00410C85" w:rsidRPr="002B2CFA">
        <w:t>RFP</w:t>
      </w:r>
      <w:r w:rsidRPr="002B2CFA">
        <w:t xml:space="preserve">, agrees to the </w:t>
      </w:r>
      <w:r w:rsidR="003D1CCC" w:rsidRPr="002B2CFA">
        <w:t xml:space="preserve">Terms and Conditions stated in this </w:t>
      </w:r>
      <w:r w:rsidR="00410C85" w:rsidRPr="002B2CFA">
        <w:t>RFP</w:t>
      </w:r>
      <w:r w:rsidRPr="002B2CFA">
        <w:t xml:space="preserve"> </w:t>
      </w:r>
      <w:r w:rsidR="001416E1" w:rsidRPr="002B2CFA">
        <w:t>unless otherwise agreed to</w:t>
      </w:r>
      <w:r w:rsidR="00355113" w:rsidRPr="002B2CFA">
        <w:t>,</w:t>
      </w:r>
      <w:r w:rsidR="001416E1" w:rsidRPr="002B2CFA">
        <w:t xml:space="preserve"> </w:t>
      </w:r>
      <w:r w:rsidRPr="002B2CFA">
        <w:t xml:space="preserve">and certifies </w:t>
      </w:r>
      <w:r w:rsidR="002A1C08" w:rsidRPr="002B2CFA">
        <w:t xml:space="preserve">bidder </w:t>
      </w:r>
      <w:r w:rsidRPr="002B2CFA">
        <w:t>maintain</w:t>
      </w:r>
      <w:r w:rsidR="002A1C08" w:rsidRPr="002B2CFA">
        <w:t>s</w:t>
      </w:r>
      <w:r w:rsidRPr="002B2CFA">
        <w:t xml:space="preserve"> a drug free work place</w:t>
      </w:r>
      <w:r w:rsidR="002A1C08" w:rsidRPr="002B2CFA">
        <w:t xml:space="preserve"> environment</w:t>
      </w:r>
      <w:r w:rsidRPr="002B2CFA">
        <w:t>.</w:t>
      </w:r>
    </w:p>
    <w:p w14:paraId="224B64BA" w14:textId="77777777" w:rsidR="008C1AFE" w:rsidRPr="002B2CFA" w:rsidRDefault="008C1AFE" w:rsidP="002B2CFA">
      <w:pPr>
        <w:pStyle w:val="Level3Body"/>
      </w:pPr>
    </w:p>
    <w:p w14:paraId="4163F9C7" w14:textId="77777777" w:rsidR="00C415F7" w:rsidRPr="003763B4" w:rsidRDefault="00C415F7" w:rsidP="00C415F7">
      <w:pPr>
        <w:pStyle w:val="Level3Body"/>
        <w:rPr>
          <w:rFonts w:cs="Arial"/>
          <w:szCs w:val="18"/>
        </w:rPr>
      </w:pPr>
      <w:r w:rsidRPr="003763B4">
        <w:rPr>
          <w:rFonts w:cs="Arial"/>
          <w:szCs w:val="18"/>
        </w:rPr>
        <w:t xml:space="preserve">The </w:t>
      </w:r>
      <w:r>
        <w:rPr>
          <w:rFonts w:cs="Arial"/>
          <w:szCs w:val="18"/>
        </w:rPr>
        <w:t>RFP</w:t>
      </w:r>
      <w:r w:rsidRPr="003763B4">
        <w:rPr>
          <w:rFonts w:cs="Arial"/>
          <w:szCs w:val="18"/>
        </w:rPr>
        <w:t xml:space="preserve"> for Contractual Services form </w:t>
      </w:r>
      <w:r>
        <w:rPr>
          <w:rFonts w:cs="Arial"/>
          <w:szCs w:val="18"/>
        </w:rPr>
        <w:t>should</w:t>
      </w:r>
      <w:r w:rsidRPr="003763B4">
        <w:rPr>
          <w:rFonts w:cs="Arial"/>
          <w:szCs w:val="18"/>
        </w:rPr>
        <w:t xml:space="preserve"> be signed </w:t>
      </w:r>
      <w:r>
        <w:rPr>
          <w:rFonts w:cs="Arial"/>
          <w:szCs w:val="18"/>
        </w:rPr>
        <w:t>using</w:t>
      </w:r>
      <w:r w:rsidRPr="003763B4">
        <w:rPr>
          <w:rFonts w:cs="Arial"/>
          <w:szCs w:val="18"/>
        </w:rPr>
        <w:t xml:space="preserve"> </w:t>
      </w:r>
      <w:r>
        <w:rPr>
          <w:rFonts w:cs="Arial"/>
          <w:szCs w:val="18"/>
        </w:rPr>
        <w:t>an indelible method (not electronically)</w:t>
      </w:r>
      <w:r w:rsidRPr="003763B4">
        <w:rPr>
          <w:rFonts w:cs="Arial"/>
          <w:szCs w:val="18"/>
        </w:rPr>
        <w:t xml:space="preserve"> and returned </w:t>
      </w:r>
      <w:r>
        <w:rPr>
          <w:rFonts w:cs="Arial"/>
          <w:szCs w:val="18"/>
        </w:rPr>
        <w:t>per the schedule of events</w:t>
      </w:r>
      <w:r w:rsidRPr="003763B4">
        <w:rPr>
          <w:rFonts w:cs="Arial"/>
          <w:szCs w:val="18"/>
        </w:rPr>
        <w:t xml:space="preserve"> in order to be considered for an award. </w:t>
      </w:r>
    </w:p>
    <w:p w14:paraId="337228B3" w14:textId="77777777" w:rsidR="00C415F7" w:rsidRPr="003763B4" w:rsidRDefault="00C415F7" w:rsidP="00C415F7">
      <w:pPr>
        <w:pStyle w:val="Level3Body"/>
        <w:rPr>
          <w:rFonts w:cs="Arial"/>
          <w:szCs w:val="18"/>
        </w:rPr>
      </w:pPr>
    </w:p>
    <w:p w14:paraId="3D9039F6" w14:textId="77777777" w:rsidR="00C415F7" w:rsidRPr="003763B4" w:rsidRDefault="00C415F7" w:rsidP="00C415F7">
      <w:pPr>
        <w:pStyle w:val="Level3Body"/>
        <w:rPr>
          <w:rFonts w:cs="Arial"/>
          <w:szCs w:val="18"/>
        </w:rPr>
      </w:pPr>
      <w:r w:rsidRPr="003763B4">
        <w:rPr>
          <w:rFonts w:cs="Arial"/>
          <w:szCs w:val="18"/>
        </w:rPr>
        <w:t>Further, Section</w:t>
      </w:r>
      <w:r>
        <w:rPr>
          <w:rFonts w:cs="Arial"/>
          <w:szCs w:val="18"/>
        </w:rPr>
        <w:t xml:space="preserve">s II through </w:t>
      </w:r>
      <w:r w:rsidR="00493512">
        <w:rPr>
          <w:rFonts w:cs="Arial"/>
          <w:szCs w:val="18"/>
        </w:rPr>
        <w:t>VII</w:t>
      </w:r>
      <w:r w:rsidRPr="003763B4">
        <w:rPr>
          <w:rFonts w:cs="Arial"/>
          <w:szCs w:val="18"/>
        </w:rPr>
        <w:t xml:space="preserve"> </w:t>
      </w:r>
      <w:r>
        <w:rPr>
          <w:rFonts w:cs="Arial"/>
          <w:szCs w:val="18"/>
        </w:rPr>
        <w:t>must</w:t>
      </w:r>
      <w:r w:rsidRPr="003763B4">
        <w:rPr>
          <w:rFonts w:cs="Arial"/>
          <w:szCs w:val="18"/>
        </w:rPr>
        <w:t xml:space="preserve"> be </w:t>
      </w:r>
      <w:r w:rsidR="00493512">
        <w:rPr>
          <w:rFonts w:cs="Arial"/>
          <w:szCs w:val="18"/>
        </w:rPr>
        <w:t xml:space="preserve">completed and </w:t>
      </w:r>
      <w:r w:rsidRPr="003763B4">
        <w:rPr>
          <w:rFonts w:cs="Arial"/>
          <w:szCs w:val="18"/>
        </w:rPr>
        <w:t xml:space="preserve">returned with the proposal response. </w:t>
      </w:r>
    </w:p>
    <w:p w14:paraId="610C7186" w14:textId="77777777" w:rsidR="006553DA" w:rsidRPr="002B2CFA" w:rsidRDefault="005F4C5C" w:rsidP="002B2CFA">
      <w:pPr>
        <w:pStyle w:val="Level3Body"/>
      </w:pPr>
      <w:r w:rsidRPr="002B2CFA">
        <w:t xml:space="preserve"> </w:t>
      </w:r>
    </w:p>
    <w:p w14:paraId="356C15BF" w14:textId="77777777" w:rsidR="008C1AFE" w:rsidRPr="00256340" w:rsidRDefault="008C1AFE" w:rsidP="00256340">
      <w:pPr>
        <w:pStyle w:val="Level3"/>
        <w:rPr>
          <w:b/>
          <w:bCs/>
        </w:rPr>
      </w:pPr>
      <w:r w:rsidRPr="00256340">
        <w:rPr>
          <w:b/>
          <w:bCs/>
        </w:rPr>
        <w:t xml:space="preserve">CORPORATE OVERVIEW </w:t>
      </w:r>
    </w:p>
    <w:p w14:paraId="0E8B01BA" w14:textId="77777777" w:rsidR="008C1AFE" w:rsidRPr="003763B4" w:rsidRDefault="008C1AFE" w:rsidP="006E1142">
      <w:pPr>
        <w:pStyle w:val="Level3Body"/>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05CDFF09" w14:textId="77777777" w:rsidR="008C1AFE" w:rsidRPr="003763B4" w:rsidRDefault="008C1AFE" w:rsidP="006E1142">
      <w:pPr>
        <w:pStyle w:val="Level3Body"/>
        <w:rPr>
          <w:rFonts w:cs="Arial"/>
          <w:szCs w:val="18"/>
        </w:rPr>
      </w:pPr>
    </w:p>
    <w:p w14:paraId="4ABDB42A" w14:textId="77777777" w:rsidR="008C1AFE" w:rsidRPr="00256340" w:rsidRDefault="00F82D38" w:rsidP="00256340">
      <w:pPr>
        <w:pStyle w:val="Level4"/>
        <w:rPr>
          <w:b/>
          <w:bCs/>
        </w:rPr>
      </w:pPr>
      <w:r w:rsidRPr="00256340">
        <w:rPr>
          <w:b/>
          <w:bCs/>
        </w:rPr>
        <w:t>BIDDER</w:t>
      </w:r>
      <w:r w:rsidR="008C1AFE" w:rsidRPr="00256340">
        <w:rPr>
          <w:b/>
          <w:bCs/>
        </w:rPr>
        <w:t xml:space="preserve"> IDENTIFICATION AND INFORMATION</w:t>
      </w:r>
    </w:p>
    <w:p w14:paraId="6AB59C6D" w14:textId="77777777"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F82D38" w:rsidRPr="003763B4">
        <w:rPr>
          <w:rFonts w:cs="Arial"/>
          <w:szCs w:val="18"/>
        </w:rPr>
        <w:t>bidder</w:t>
      </w:r>
      <w:r w:rsidRPr="003763B4">
        <w:rPr>
          <w:rFonts w:cs="Arial"/>
          <w:szCs w:val="18"/>
        </w:rPr>
        <w:t xml:space="preserve"> is incorporated or otherwise organized to do business, year in which the </w:t>
      </w:r>
      <w:r w:rsidR="00F82D38" w:rsidRPr="003763B4">
        <w:rPr>
          <w:rFonts w:cs="Arial"/>
          <w:szCs w:val="18"/>
        </w:rPr>
        <w:t>bidder</w:t>
      </w:r>
      <w:r w:rsidRPr="003763B4">
        <w:rPr>
          <w:rFonts w:cs="Arial"/>
          <w:szCs w:val="18"/>
        </w:rPr>
        <w:t xml:space="preserve"> 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14:paraId="543EF463" w14:textId="77777777" w:rsidR="001F67B9" w:rsidRPr="003763B4" w:rsidRDefault="001F67B9" w:rsidP="006E1142">
      <w:pPr>
        <w:pStyle w:val="Level4Body"/>
        <w:rPr>
          <w:rFonts w:cs="Arial"/>
          <w:szCs w:val="18"/>
        </w:rPr>
      </w:pPr>
    </w:p>
    <w:p w14:paraId="0E325E4C" w14:textId="77777777" w:rsidR="008C1AFE" w:rsidRPr="00256340" w:rsidRDefault="008C1AFE" w:rsidP="00256340">
      <w:pPr>
        <w:pStyle w:val="Level4"/>
        <w:rPr>
          <w:b/>
          <w:bCs/>
        </w:rPr>
      </w:pPr>
      <w:r w:rsidRPr="00256340">
        <w:rPr>
          <w:b/>
          <w:bCs/>
        </w:rPr>
        <w:t>FINANCIAL STATEMENTS</w:t>
      </w:r>
    </w:p>
    <w:p w14:paraId="3D584567" w14:textId="77777777" w:rsidR="008C1AFE" w:rsidRPr="002B2CFA" w:rsidRDefault="008C1AFE" w:rsidP="00514090">
      <w:pPr>
        <w:pStyle w:val="Level4Body"/>
      </w:pPr>
      <w:r w:rsidRPr="00514090">
        <w:t xml:space="preserve">The </w:t>
      </w:r>
      <w:r w:rsidR="00F82D38" w:rsidRPr="002B2CFA">
        <w:t>bidder</w:t>
      </w:r>
      <w:r w:rsidRPr="002B2CFA">
        <w:t xml:space="preserve"> </w:t>
      </w:r>
      <w:r w:rsidR="00B30066" w:rsidRPr="002B2CFA">
        <w:t>should</w:t>
      </w:r>
      <w:r w:rsidRPr="002B2CFA">
        <w:t xml:space="preserve"> provide financial statements applicable to the fir</w:t>
      </w:r>
      <w:r w:rsidR="00F82D38" w:rsidRPr="002B2CFA">
        <w:t>m.  If publicly held, the bidder</w:t>
      </w:r>
      <w:r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F82D38" w:rsidRPr="002B2CFA">
        <w:t>bidder’s</w:t>
      </w:r>
      <w:r w:rsidRPr="002B2CFA">
        <w:t xml:space="preserve"> financial or banking organization.</w:t>
      </w:r>
    </w:p>
    <w:p w14:paraId="7E6B584E" w14:textId="77777777" w:rsidR="008C1AFE" w:rsidRPr="002B2CFA" w:rsidRDefault="008C1AFE" w:rsidP="002B2CFA">
      <w:pPr>
        <w:pStyle w:val="Level4Body"/>
      </w:pPr>
    </w:p>
    <w:p w14:paraId="7727AB02" w14:textId="77777777" w:rsidR="008C1AFE" w:rsidRPr="002B2CFA" w:rsidRDefault="008C1AFE" w:rsidP="002B2CFA">
      <w:pPr>
        <w:pStyle w:val="Level4Body"/>
      </w:pPr>
      <w:r w:rsidRPr="002B2CFA">
        <w:t xml:space="preserve">If the </w:t>
      </w:r>
      <w:r w:rsidR="00F82D38" w:rsidRPr="002B2CFA">
        <w:t>bidde</w:t>
      </w:r>
      <w:r w:rsidRPr="002B2CFA">
        <w:t>r 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47D86389" w14:textId="77777777" w:rsidR="008C1AFE" w:rsidRPr="002B2CFA" w:rsidRDefault="008C1AFE" w:rsidP="002B2CFA">
      <w:pPr>
        <w:pStyle w:val="Level4Body"/>
      </w:pPr>
    </w:p>
    <w:p w14:paraId="536F69B1" w14:textId="77777777" w:rsidR="008C1AFE" w:rsidRPr="002B2CFA" w:rsidRDefault="008C1AFE" w:rsidP="002B2CFA">
      <w:pPr>
        <w:pStyle w:val="Level4Body"/>
      </w:pPr>
      <w:r w:rsidRPr="002B2CFA">
        <w:t xml:space="preserve">The </w:t>
      </w:r>
      <w:r w:rsidR="00031433" w:rsidRPr="002B2CFA">
        <w:t>bi</w:t>
      </w:r>
      <w:r w:rsidR="00F82D38" w:rsidRPr="002B2CFA">
        <w:t>dder</w:t>
      </w:r>
      <w:r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74368CDB" w14:textId="77777777" w:rsidR="005F4C5C" w:rsidRPr="002B2CFA" w:rsidRDefault="005F4C5C" w:rsidP="002B2CFA">
      <w:pPr>
        <w:pStyle w:val="Level4Body"/>
      </w:pPr>
    </w:p>
    <w:p w14:paraId="6BC69A6D" w14:textId="77777777" w:rsidR="005F4C5C" w:rsidRPr="002B2CFA" w:rsidRDefault="005F4C5C" w:rsidP="002B2CFA">
      <w:pPr>
        <w:pStyle w:val="Level4Body"/>
      </w:pPr>
      <w:r w:rsidRPr="002B2CFA">
        <w:t>The State may elect to use a third-party to conduct credit checks as part of the corporate overview evaluation.</w:t>
      </w:r>
    </w:p>
    <w:p w14:paraId="3D1F44F4" w14:textId="77777777" w:rsidR="008C1AFE" w:rsidRPr="002B2CFA" w:rsidRDefault="008C1AFE" w:rsidP="002B2CFA">
      <w:pPr>
        <w:pStyle w:val="Level4Body"/>
      </w:pPr>
    </w:p>
    <w:p w14:paraId="73A51A22" w14:textId="77777777" w:rsidR="008C1AFE" w:rsidRPr="00256340" w:rsidRDefault="008C1AFE" w:rsidP="00256340">
      <w:pPr>
        <w:pStyle w:val="Level4"/>
        <w:rPr>
          <w:b/>
          <w:bCs/>
        </w:rPr>
      </w:pPr>
      <w:r w:rsidRPr="00256340">
        <w:rPr>
          <w:b/>
          <w:bCs/>
        </w:rPr>
        <w:t>CHANGE OF OWNERSHIP</w:t>
      </w:r>
    </w:p>
    <w:p w14:paraId="1FE86DDC"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vendor(s) will require notification to the State.</w:t>
      </w:r>
    </w:p>
    <w:p w14:paraId="32CB4CCA" w14:textId="77777777" w:rsidR="008C1AFE" w:rsidRPr="003763B4" w:rsidRDefault="008C1AFE" w:rsidP="006E1142">
      <w:pPr>
        <w:pStyle w:val="Level4Body"/>
        <w:rPr>
          <w:rFonts w:cs="Arial"/>
          <w:szCs w:val="18"/>
        </w:rPr>
      </w:pPr>
    </w:p>
    <w:p w14:paraId="3C4DC03E" w14:textId="77777777" w:rsidR="008C1AFE" w:rsidRPr="00256340" w:rsidRDefault="008C1AFE" w:rsidP="00256340">
      <w:pPr>
        <w:pStyle w:val="Level4"/>
        <w:rPr>
          <w:b/>
          <w:bCs/>
        </w:rPr>
      </w:pPr>
      <w:r w:rsidRPr="00256340">
        <w:rPr>
          <w:b/>
          <w:bCs/>
        </w:rPr>
        <w:t>OFFICE LOCATION</w:t>
      </w:r>
    </w:p>
    <w:p w14:paraId="72939DDC" w14:textId="4F5C64C4" w:rsidR="00FE4FB7" w:rsidRDefault="008C1AFE" w:rsidP="003837CF">
      <w:pPr>
        <w:pStyle w:val="Level4Body"/>
        <w:rPr>
          <w:b/>
          <w:bCs/>
          <w:szCs w:val="24"/>
        </w:rPr>
      </w:pPr>
      <w:r w:rsidRPr="003763B4">
        <w:rPr>
          <w:rFonts w:cs="Arial"/>
          <w:szCs w:val="18"/>
        </w:rPr>
        <w:t xml:space="preserve">The </w:t>
      </w:r>
      <w:r w:rsidR="00F82D38" w:rsidRPr="003763B4">
        <w:rPr>
          <w:rFonts w:cs="Arial"/>
          <w:szCs w:val="18"/>
        </w:rPr>
        <w:t>bidder’s</w:t>
      </w:r>
      <w:r w:rsidRPr="003763B4">
        <w:rPr>
          <w:rFonts w:cs="Arial"/>
          <w:szCs w:val="18"/>
        </w:rPr>
        <w:t xml:space="preserve"> 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r w:rsidR="00FE4FB7">
        <w:rPr>
          <w:b/>
          <w:bCs/>
        </w:rPr>
        <w:br w:type="page"/>
      </w:r>
    </w:p>
    <w:p w14:paraId="16EA694D" w14:textId="456298FB" w:rsidR="00810AE9" w:rsidRPr="00256340" w:rsidRDefault="00810AE9" w:rsidP="00256340">
      <w:pPr>
        <w:pStyle w:val="Level4"/>
        <w:rPr>
          <w:b/>
          <w:bCs/>
        </w:rPr>
      </w:pPr>
      <w:r w:rsidRPr="00256340">
        <w:rPr>
          <w:b/>
          <w:bCs/>
        </w:rPr>
        <w:t>PROJECT LOCATION</w:t>
      </w:r>
    </w:p>
    <w:p w14:paraId="39D674F5" w14:textId="24E594A3" w:rsidR="00810AE9" w:rsidRDefault="00810AE9" w:rsidP="00810AE9">
      <w:pPr>
        <w:pStyle w:val="Level4"/>
        <w:numPr>
          <w:ilvl w:val="0"/>
          <w:numId w:val="0"/>
        </w:numPr>
        <w:ind w:left="2160"/>
        <w:jc w:val="both"/>
      </w:pPr>
      <w:r w:rsidRPr="008D2292">
        <w:t xml:space="preserve">All key personnel for the </w:t>
      </w:r>
      <w:r>
        <w:t>contractor</w:t>
      </w:r>
      <w:r w:rsidRPr="008D2292">
        <w:t xml:space="preserve"> will be available for </w:t>
      </w:r>
      <w:r>
        <w:t xml:space="preserve">onsite meetings, </w:t>
      </w:r>
      <w:r w:rsidRPr="008D2292">
        <w:t>calls and emails during Nebraska’s wor</w:t>
      </w:r>
      <w:r>
        <w:t>k hours, 8</w:t>
      </w:r>
      <w:r w:rsidR="00696E5F">
        <w:t>:00</w:t>
      </w:r>
      <w:r>
        <w:t xml:space="preserve"> a.m. to 5:00 p.m.</w:t>
      </w:r>
      <w:r w:rsidR="00696E5F">
        <w:t xml:space="preserve"> CT</w:t>
      </w:r>
      <w:r>
        <w:t xml:space="preserve">, Monday through Friday, excluding </w:t>
      </w:r>
      <w:r w:rsidR="00696E5F">
        <w:t xml:space="preserve">State </w:t>
      </w:r>
      <w:r>
        <w:t>holidays</w:t>
      </w:r>
      <w:r w:rsidRPr="008D2292">
        <w:t xml:space="preserve">. At least one key personnel (preferably the project manager) </w:t>
      </w:r>
      <w:r>
        <w:t>should</w:t>
      </w:r>
      <w:r w:rsidRPr="008D2292">
        <w:t xml:space="preserve"> be located on-site at the DHHS office in Lincoln, Nebraska</w:t>
      </w:r>
      <w:r>
        <w:t>,</w:t>
      </w:r>
      <w:r w:rsidRPr="008D2292">
        <w:t xml:space="preserve"> throughout the Project Planning, Analysis, and DDI phases of the contract.</w:t>
      </w:r>
      <w:r>
        <w:t xml:space="preserve"> During key periods of the project, it is expected that onsite presence will increase to best meet the needs of DHHS and the success of the project. Any travel expenses to meet this requirement will be at the contractor’s expense.</w:t>
      </w:r>
    </w:p>
    <w:p w14:paraId="7351A781" w14:textId="77777777" w:rsidR="00810AE9" w:rsidRPr="00597153" w:rsidRDefault="00810AE9" w:rsidP="00810AE9">
      <w:pPr>
        <w:pStyle w:val="Level4"/>
        <w:numPr>
          <w:ilvl w:val="0"/>
          <w:numId w:val="0"/>
        </w:numPr>
        <w:ind w:left="2160"/>
        <w:jc w:val="both"/>
        <w:rPr>
          <w:rFonts w:cs="Arial"/>
          <w:szCs w:val="18"/>
        </w:rPr>
      </w:pPr>
    </w:p>
    <w:p w14:paraId="1E93EB2A" w14:textId="77777777" w:rsidR="008C1AFE" w:rsidRPr="00256340" w:rsidRDefault="008C1AFE" w:rsidP="00256340">
      <w:pPr>
        <w:pStyle w:val="Level4"/>
        <w:rPr>
          <w:rFonts w:cs="Arial"/>
          <w:b/>
          <w:bCs/>
          <w:szCs w:val="18"/>
        </w:rPr>
      </w:pPr>
      <w:r w:rsidRPr="00256340">
        <w:rPr>
          <w:rFonts w:cs="Arial"/>
          <w:b/>
          <w:bCs/>
          <w:szCs w:val="18"/>
        </w:rPr>
        <w:t>R</w:t>
      </w:r>
      <w:r w:rsidRPr="00256340">
        <w:rPr>
          <w:b/>
          <w:bCs/>
        </w:rPr>
        <w:t>ELATIONSHIPS WITH THE STATE</w:t>
      </w:r>
    </w:p>
    <w:p w14:paraId="2BB161EE" w14:textId="094329D6"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330" w:name="OLE_LINK1"/>
      <w:r w:rsidR="00810AE9">
        <w:rPr>
          <w:rFonts w:cs="Arial"/>
          <w:szCs w:val="18"/>
        </w:rPr>
        <w:t>ten</w:t>
      </w:r>
      <w:r w:rsidR="00354943" w:rsidRPr="003763B4">
        <w:rPr>
          <w:rFonts w:cs="Arial"/>
          <w:szCs w:val="18"/>
        </w:rPr>
        <w:t xml:space="preserve"> </w:t>
      </w:r>
      <w:bookmarkEnd w:id="330"/>
      <w:r w:rsidR="00810AE9" w:rsidRPr="003763B4">
        <w:rPr>
          <w:rFonts w:cs="Arial"/>
          <w:szCs w:val="18"/>
        </w:rPr>
        <w:t>(</w:t>
      </w:r>
      <w:r w:rsidR="00810AE9">
        <w:rPr>
          <w:rFonts w:cs="Arial"/>
          <w:szCs w:val="18"/>
        </w:rPr>
        <w:t>10</w:t>
      </w:r>
      <w:r w:rsidR="00810AE9" w:rsidRPr="003763B4">
        <w:rPr>
          <w:rFonts w:cs="Arial"/>
          <w:szCs w:val="18"/>
        </w:rPr>
        <w:t xml:space="preserve">) </w:t>
      </w:r>
      <w:r w:rsidRPr="003763B4">
        <w:rPr>
          <w:rFonts w:cs="Arial"/>
          <w:szCs w:val="18"/>
        </w:rPr>
        <w:t xml:space="preserve">years.  If the organization, its predecessor, or any party named in the </w:t>
      </w:r>
      <w:r w:rsidR="00F82D38" w:rsidRPr="003763B4">
        <w:rPr>
          <w:rFonts w:cs="Arial"/>
          <w:szCs w:val="18"/>
        </w:rPr>
        <w:t>bidder’</w:t>
      </w:r>
      <w:r w:rsidRPr="003763B4">
        <w:rPr>
          <w:rFonts w:cs="Arial"/>
          <w:szCs w:val="18"/>
        </w:rPr>
        <w:t xml:space="preserve">s proposal response has contracted with the State,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4F06BFBA" w14:textId="77777777" w:rsidR="008C1AFE" w:rsidRPr="003763B4" w:rsidRDefault="008C1AFE" w:rsidP="006E1142">
      <w:pPr>
        <w:pStyle w:val="Level4Body"/>
        <w:rPr>
          <w:rFonts w:cs="Arial"/>
          <w:szCs w:val="18"/>
        </w:rPr>
      </w:pPr>
    </w:p>
    <w:p w14:paraId="50F61B5C" w14:textId="77777777" w:rsidR="008C1AFE" w:rsidRPr="00256340" w:rsidRDefault="00F82D38" w:rsidP="00256340">
      <w:pPr>
        <w:pStyle w:val="Level4"/>
        <w:rPr>
          <w:b/>
          <w:bCs/>
        </w:rPr>
      </w:pPr>
      <w:r w:rsidRPr="00256340">
        <w:rPr>
          <w:b/>
          <w:bCs/>
        </w:rPr>
        <w:t>BIDDER</w:t>
      </w:r>
      <w:r w:rsidR="008C1AFE" w:rsidRPr="00256340">
        <w:rPr>
          <w:b/>
          <w:bCs/>
        </w:rPr>
        <w:t>'S EMPLOYEE RELATIONS TO STATE</w:t>
      </w:r>
    </w:p>
    <w:p w14:paraId="0C847BA1" w14:textId="71BEC233" w:rsidR="008C1AFE" w:rsidRPr="003763B4" w:rsidRDefault="008C1AFE" w:rsidP="006E1142">
      <w:pPr>
        <w:pStyle w:val="Level4Body"/>
        <w:rPr>
          <w:rFonts w:cs="Arial"/>
          <w:szCs w:val="18"/>
        </w:rPr>
      </w:pPr>
      <w:r w:rsidRPr="003763B4">
        <w:rPr>
          <w:rFonts w:cs="Arial"/>
          <w:szCs w:val="18"/>
        </w:rPr>
        <w:t xml:space="preserve">If any party named in the </w:t>
      </w:r>
      <w:r w:rsidR="00F82D38" w:rsidRPr="003763B4">
        <w:rPr>
          <w:rFonts w:cs="Arial"/>
          <w:szCs w:val="18"/>
        </w:rPr>
        <w:t>bidder</w:t>
      </w:r>
      <w:r w:rsidRPr="003763B4">
        <w:rPr>
          <w:rFonts w:cs="Arial"/>
          <w:szCs w:val="18"/>
        </w:rPr>
        <w:t>'s proposal response is or was an employee of the State within the pas</w:t>
      </w:r>
      <w:r w:rsidR="00354943" w:rsidRPr="003763B4">
        <w:rPr>
          <w:rFonts w:cs="Arial"/>
          <w:szCs w:val="18"/>
        </w:rPr>
        <w:t xml:space="preserve">t </w:t>
      </w:r>
      <w:r w:rsidR="00810AE9">
        <w:rPr>
          <w:rFonts w:cs="Arial"/>
          <w:szCs w:val="18"/>
        </w:rPr>
        <w:t>three</w:t>
      </w:r>
      <w:r w:rsidR="003D1CCC" w:rsidRPr="003763B4">
        <w:rPr>
          <w:rFonts w:cs="Arial"/>
          <w:szCs w:val="18"/>
        </w:rPr>
        <w:t xml:space="preserve"> </w:t>
      </w:r>
      <w:r w:rsidR="00810AE9" w:rsidRPr="003763B4">
        <w:rPr>
          <w:rFonts w:cs="Arial"/>
          <w:szCs w:val="18"/>
        </w:rPr>
        <w:t>(</w:t>
      </w:r>
      <w:r w:rsidR="00810AE9">
        <w:rPr>
          <w:rFonts w:cs="Arial"/>
          <w:szCs w:val="18"/>
        </w:rPr>
        <w:t>3</w:t>
      </w:r>
      <w:r w:rsidR="00810AE9"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518795D8" w14:textId="77777777" w:rsidR="008C1AFE" w:rsidRPr="003763B4" w:rsidRDefault="008C1AFE" w:rsidP="006E1142">
      <w:pPr>
        <w:pStyle w:val="Level4Body"/>
        <w:rPr>
          <w:rFonts w:cs="Arial"/>
          <w:szCs w:val="18"/>
        </w:rPr>
      </w:pPr>
    </w:p>
    <w:p w14:paraId="598C6ED0" w14:textId="77777777"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F82D38" w:rsidRPr="003763B4">
        <w:rPr>
          <w:rFonts w:cs="Arial"/>
          <w:szCs w:val="18"/>
        </w:rPr>
        <w:t>bidder</w:t>
      </w:r>
      <w:r w:rsidRPr="003763B4">
        <w:rPr>
          <w:rFonts w:cs="Arial"/>
          <w:szCs w:val="18"/>
        </w:rPr>
        <w:t xml:space="preserve"> or is a </w:t>
      </w:r>
      <w:r w:rsidR="00822F55">
        <w:rPr>
          <w:rFonts w:cs="Arial"/>
          <w:szCs w:val="18"/>
        </w:rPr>
        <w:t>Subcontractor</w:t>
      </w:r>
      <w:r w:rsidRPr="003763B4">
        <w:rPr>
          <w:rFonts w:cs="Arial"/>
          <w:szCs w:val="18"/>
        </w:rPr>
        <w:t xml:space="preserve"> to the </w:t>
      </w:r>
      <w:r w:rsidR="00F82D38" w:rsidRPr="003763B4">
        <w:rPr>
          <w:rFonts w:cs="Arial"/>
          <w:szCs w:val="18"/>
        </w:rPr>
        <w:t>bidde</w:t>
      </w:r>
      <w:r w:rsidRPr="003763B4">
        <w:rPr>
          <w:rFonts w:cs="Arial"/>
          <w:szCs w:val="18"/>
        </w:rPr>
        <w:t xml:space="preserve">r,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y name, position held with the bidde</w:t>
      </w:r>
      <w:r w:rsidRPr="003763B4">
        <w:rPr>
          <w:rFonts w:cs="Arial"/>
          <w:szCs w:val="18"/>
        </w:rPr>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3763B4">
        <w:rPr>
          <w:rFonts w:cs="Arial"/>
          <w:szCs w:val="18"/>
        </w:rPr>
        <w:t>bidder</w:t>
      </w:r>
      <w:r w:rsidRPr="003763B4">
        <w:rPr>
          <w:rFonts w:cs="Arial"/>
          <w:szCs w:val="18"/>
        </w:rPr>
        <w:t xml:space="preserve"> may be disqualified from further consideration in this proposal.  If no such relationship exists, so declare.</w:t>
      </w:r>
    </w:p>
    <w:p w14:paraId="7B83F840" w14:textId="77777777" w:rsidR="00355113" w:rsidRPr="003763B4" w:rsidRDefault="00355113" w:rsidP="006E1142">
      <w:pPr>
        <w:pStyle w:val="Level4Body"/>
        <w:rPr>
          <w:rFonts w:cs="Arial"/>
          <w:szCs w:val="18"/>
        </w:rPr>
      </w:pPr>
    </w:p>
    <w:p w14:paraId="10D7B586" w14:textId="77777777" w:rsidR="008C1AFE" w:rsidRPr="00256340" w:rsidRDefault="008C1AFE" w:rsidP="00256340">
      <w:pPr>
        <w:pStyle w:val="Level4"/>
        <w:rPr>
          <w:b/>
          <w:bCs/>
        </w:rPr>
      </w:pPr>
      <w:r w:rsidRPr="00256340">
        <w:rPr>
          <w:b/>
          <w:bCs/>
        </w:rPr>
        <w:t>CONTRACT PERFORMANCE</w:t>
      </w:r>
    </w:p>
    <w:p w14:paraId="3E5B9C56" w14:textId="6334A6C9" w:rsidR="008C1AFE" w:rsidRPr="003763B4" w:rsidRDefault="008C1AFE" w:rsidP="006E1142">
      <w:pPr>
        <w:pStyle w:val="Level4Body"/>
        <w:rPr>
          <w:rFonts w:cs="Arial"/>
          <w:szCs w:val="18"/>
        </w:rPr>
      </w:pPr>
      <w:r w:rsidRPr="003763B4">
        <w:rPr>
          <w:rFonts w:cs="Arial"/>
          <w:szCs w:val="18"/>
        </w:rPr>
        <w:t xml:space="preserve">If the </w:t>
      </w:r>
      <w:r w:rsidR="00F82D38" w:rsidRPr="003763B4">
        <w:rPr>
          <w:rFonts w:cs="Arial"/>
          <w:szCs w:val="18"/>
        </w:rPr>
        <w:t>bidder</w:t>
      </w:r>
      <w:r w:rsidRPr="003763B4">
        <w:rPr>
          <w:rFonts w:cs="Arial"/>
          <w:szCs w:val="18"/>
        </w:rPr>
        <w:t xml:space="preserve"> or any proposed </w:t>
      </w:r>
      <w:r w:rsidR="00822F55">
        <w:rPr>
          <w:rFonts w:cs="Arial"/>
          <w:szCs w:val="18"/>
        </w:rPr>
        <w:t>Subcontractor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810AE9">
        <w:rPr>
          <w:rFonts w:cs="Arial"/>
          <w:szCs w:val="18"/>
        </w:rPr>
        <w:t>five</w:t>
      </w:r>
      <w:r w:rsidR="003D1CCC" w:rsidRPr="003763B4">
        <w:rPr>
          <w:rFonts w:cs="Arial"/>
          <w:szCs w:val="18"/>
        </w:rPr>
        <w:t xml:space="preserve"> (</w:t>
      </w:r>
      <w:r w:rsidR="00810AE9">
        <w:rPr>
          <w:rFonts w:cs="Arial"/>
          <w:szCs w:val="18"/>
        </w:rPr>
        <w:t>5</w:t>
      </w:r>
      <w:r w:rsidR="003D1CCC" w:rsidRPr="003763B4">
        <w:rPr>
          <w:rFonts w:cs="Arial"/>
          <w:szCs w:val="18"/>
        </w:rPr>
        <w:t>)</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F82D38" w:rsidRPr="003763B4">
        <w:rPr>
          <w:rFonts w:cs="Arial"/>
          <w:szCs w:val="18"/>
        </w:rPr>
        <w:t>bidder</w:t>
      </w:r>
      <w:r w:rsidRPr="003763B4">
        <w:rPr>
          <w:rFonts w:cs="Arial"/>
          <w:szCs w:val="18"/>
        </w:rPr>
        <w:t xml:space="preserve">'s non-performance or poor performance, and the issue was either not litigated due to inaction on the part of the </w:t>
      </w:r>
      <w:r w:rsidR="00F82D38" w:rsidRPr="003763B4">
        <w:rPr>
          <w:rFonts w:cs="Arial"/>
          <w:szCs w:val="18"/>
        </w:rPr>
        <w:t>bidder</w:t>
      </w:r>
      <w:r w:rsidRPr="003763B4">
        <w:rPr>
          <w:rFonts w:cs="Arial"/>
          <w:szCs w:val="18"/>
        </w:rPr>
        <w:t xml:space="preserve"> or litigated and such litigation determined the </w:t>
      </w:r>
      <w:r w:rsidR="00F82D38" w:rsidRPr="003763B4">
        <w:rPr>
          <w:rFonts w:cs="Arial"/>
          <w:szCs w:val="18"/>
        </w:rPr>
        <w:t>bidder</w:t>
      </w:r>
      <w:r w:rsidRPr="003763B4">
        <w:rPr>
          <w:rFonts w:cs="Arial"/>
          <w:szCs w:val="18"/>
        </w:rPr>
        <w:t xml:space="preserve"> to be in default.</w:t>
      </w:r>
    </w:p>
    <w:p w14:paraId="5B897418" w14:textId="77777777" w:rsidR="008C1AFE" w:rsidRPr="003763B4" w:rsidRDefault="008C1AFE" w:rsidP="006E1142">
      <w:pPr>
        <w:pStyle w:val="Level4Body"/>
        <w:rPr>
          <w:rFonts w:cs="Arial"/>
          <w:szCs w:val="18"/>
        </w:rPr>
      </w:pPr>
    </w:p>
    <w:p w14:paraId="4337A94A" w14:textId="3079D7D6" w:rsidR="008C1AFE" w:rsidRPr="003763B4" w:rsidRDefault="008C1AFE" w:rsidP="006E1142">
      <w:pPr>
        <w:pStyle w:val="Level4Body"/>
        <w:rPr>
          <w:rFonts w:cs="Arial"/>
          <w:szCs w:val="18"/>
        </w:rPr>
      </w:pPr>
      <w:r w:rsidRPr="003763B4">
        <w:rPr>
          <w:rFonts w:cs="Arial"/>
          <w:szCs w:val="18"/>
        </w:rPr>
        <w:t xml:space="preserve">It is mandatory that the </w:t>
      </w:r>
      <w:r w:rsidR="006905C3" w:rsidRPr="003763B4">
        <w:rPr>
          <w:rFonts w:cs="Arial"/>
          <w:szCs w:val="18"/>
        </w:rPr>
        <w:t xml:space="preserve">bidder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810AE9">
        <w:rPr>
          <w:rFonts w:cs="Arial"/>
          <w:szCs w:val="18"/>
        </w:rPr>
        <w:t>five</w:t>
      </w:r>
      <w:r w:rsidR="003D1CCC" w:rsidRPr="003763B4">
        <w:rPr>
          <w:rFonts w:cs="Arial"/>
          <w:szCs w:val="18"/>
        </w:rPr>
        <w:t xml:space="preserve"> </w:t>
      </w:r>
      <w:r w:rsidR="00B95DA9" w:rsidRPr="003763B4">
        <w:rPr>
          <w:rFonts w:cs="Arial"/>
          <w:szCs w:val="18"/>
        </w:rPr>
        <w:t>(</w:t>
      </w:r>
      <w:r w:rsidR="00B95DA9">
        <w:rPr>
          <w:rFonts w:cs="Arial"/>
          <w:szCs w:val="18"/>
        </w:rPr>
        <w:t>5</w:t>
      </w:r>
      <w:r w:rsidR="00B95DA9" w:rsidRPr="003763B4">
        <w:rPr>
          <w:rFonts w:cs="Arial"/>
          <w:szCs w:val="18"/>
        </w:rPr>
        <w:t xml:space="preserve">) </w:t>
      </w:r>
      <w:r w:rsidR="00354943" w:rsidRPr="003763B4">
        <w:rPr>
          <w:rFonts w:cs="Arial"/>
          <w:szCs w:val="18"/>
        </w:rPr>
        <w:t>years</w:t>
      </w:r>
      <w:r w:rsidRPr="003763B4">
        <w:rPr>
          <w:rFonts w:cs="Arial"/>
          <w:szCs w:val="18"/>
        </w:rPr>
        <w:t>, including the other party's name, address</w:t>
      </w:r>
      <w:r w:rsidR="00355113" w:rsidRPr="003763B4">
        <w:rPr>
          <w:rFonts w:cs="Arial"/>
          <w:szCs w:val="18"/>
        </w:rPr>
        <w:t>,</w:t>
      </w:r>
      <w:r w:rsidRPr="003763B4">
        <w:rPr>
          <w:rFonts w:cs="Arial"/>
          <w:szCs w:val="18"/>
        </w:rPr>
        <w:t xml:space="preserve"> and telephone number.  The response to this section must present the </w:t>
      </w:r>
      <w:r w:rsidR="006905C3" w:rsidRPr="003763B4">
        <w:rPr>
          <w:rFonts w:cs="Arial"/>
          <w:szCs w:val="18"/>
        </w:rPr>
        <w:t>bidder’s</w:t>
      </w:r>
      <w:r w:rsidRPr="003763B4">
        <w:rPr>
          <w:rFonts w:cs="Arial"/>
          <w:szCs w:val="18"/>
        </w:rPr>
        <w:t xml:space="preserve"> position on the matter.  The State will evaluate the facts and will score the </w:t>
      </w:r>
      <w:r w:rsidR="006905C3" w:rsidRPr="003763B4">
        <w:rPr>
          <w:rFonts w:cs="Arial"/>
          <w:szCs w:val="18"/>
        </w:rPr>
        <w:t>bidder’s</w:t>
      </w:r>
      <w:r w:rsidRPr="003763B4">
        <w:rPr>
          <w:rFonts w:cs="Arial"/>
          <w:szCs w:val="18"/>
        </w:rPr>
        <w:t xml:space="preserve"> proposal accordingly.  If no such termination for default has been experienced by the </w:t>
      </w:r>
      <w:r w:rsidR="006905C3" w:rsidRPr="003763B4">
        <w:rPr>
          <w:rFonts w:cs="Arial"/>
          <w:szCs w:val="18"/>
        </w:rPr>
        <w:t>bidder</w:t>
      </w:r>
      <w:r w:rsidRPr="003763B4">
        <w:rPr>
          <w:rFonts w:cs="Arial"/>
          <w:szCs w:val="18"/>
        </w:rPr>
        <w:t xml:space="preserve"> in the </w:t>
      </w:r>
      <w:r w:rsidR="00354943" w:rsidRPr="003763B4">
        <w:rPr>
          <w:rFonts w:cs="Arial"/>
          <w:szCs w:val="18"/>
        </w:rPr>
        <w:t xml:space="preserve">past </w:t>
      </w:r>
      <w:r w:rsidR="00B95DA9">
        <w:rPr>
          <w:rFonts w:cs="Arial"/>
          <w:szCs w:val="18"/>
        </w:rPr>
        <w:t>five</w:t>
      </w:r>
      <w:r w:rsidR="003D1CCC" w:rsidRPr="003763B4">
        <w:rPr>
          <w:rFonts w:cs="Arial"/>
          <w:szCs w:val="18"/>
        </w:rPr>
        <w:t xml:space="preserve"> </w:t>
      </w:r>
      <w:r w:rsidR="00B95DA9" w:rsidRPr="003763B4">
        <w:rPr>
          <w:rFonts w:cs="Arial"/>
          <w:szCs w:val="18"/>
        </w:rPr>
        <w:t>(</w:t>
      </w:r>
      <w:r w:rsidR="00B95DA9">
        <w:rPr>
          <w:rFonts w:cs="Arial"/>
          <w:szCs w:val="18"/>
        </w:rPr>
        <w:t>5</w:t>
      </w:r>
      <w:r w:rsidR="00B95DA9" w:rsidRPr="003763B4">
        <w:rPr>
          <w:rFonts w:cs="Arial"/>
          <w:szCs w:val="18"/>
        </w:rPr>
        <w:t xml:space="preserve">) </w:t>
      </w:r>
      <w:r w:rsidR="00354943" w:rsidRPr="003763B4">
        <w:rPr>
          <w:rFonts w:cs="Arial"/>
          <w:szCs w:val="18"/>
        </w:rPr>
        <w:t>years</w:t>
      </w:r>
      <w:r w:rsidRPr="003763B4">
        <w:rPr>
          <w:rFonts w:cs="Arial"/>
          <w:szCs w:val="18"/>
        </w:rPr>
        <w:t>, so declare.</w:t>
      </w:r>
    </w:p>
    <w:p w14:paraId="49665D4A" w14:textId="77777777" w:rsidR="008C1AFE" w:rsidRPr="003763B4" w:rsidRDefault="008C1AFE" w:rsidP="006E1142">
      <w:pPr>
        <w:pStyle w:val="Level4Body"/>
        <w:rPr>
          <w:rFonts w:cs="Arial"/>
          <w:szCs w:val="18"/>
        </w:rPr>
      </w:pPr>
    </w:p>
    <w:p w14:paraId="7715BED0" w14:textId="2F1CFED2"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B95DA9">
        <w:rPr>
          <w:rFonts w:cs="Arial"/>
          <w:szCs w:val="18"/>
        </w:rPr>
        <w:t>five</w:t>
      </w:r>
      <w:r w:rsidR="003D1CCC" w:rsidRPr="003763B4">
        <w:rPr>
          <w:rFonts w:cs="Arial"/>
          <w:szCs w:val="18"/>
        </w:rPr>
        <w:t xml:space="preserve"> </w:t>
      </w:r>
      <w:r w:rsidR="00B95DA9" w:rsidRPr="003763B4">
        <w:rPr>
          <w:rFonts w:cs="Arial"/>
          <w:szCs w:val="18"/>
        </w:rPr>
        <w:t>(</w:t>
      </w:r>
      <w:r w:rsidR="00B95DA9">
        <w:rPr>
          <w:rFonts w:cs="Arial"/>
          <w:szCs w:val="18"/>
        </w:rPr>
        <w:t>5</w:t>
      </w:r>
      <w:r w:rsidR="00B95DA9" w:rsidRPr="003763B4">
        <w:rPr>
          <w:rFonts w:cs="Arial"/>
          <w:szCs w:val="18"/>
        </w:rPr>
        <w:t xml:space="preserve">) </w:t>
      </w:r>
      <w:r w:rsidR="00354943" w:rsidRPr="003763B4">
        <w:rPr>
          <w:rFonts w:cs="Arial"/>
          <w:szCs w:val="18"/>
        </w:rPr>
        <w:t>years</w:t>
      </w:r>
      <w:r w:rsidRPr="003763B4">
        <w:rPr>
          <w:rFonts w:cs="Arial"/>
          <w:szCs w:val="18"/>
        </w:rPr>
        <w:t xml:space="preserve">, the </w:t>
      </w:r>
      <w:r w:rsidR="006905C3" w:rsidRPr="003763B4">
        <w:rPr>
          <w:rFonts w:cs="Arial"/>
          <w:szCs w:val="18"/>
        </w:rPr>
        <w:t>bidder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party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18463716" w14:textId="77777777" w:rsidR="008C1AFE" w:rsidRPr="003763B4" w:rsidRDefault="008C1AFE" w:rsidP="006E1142">
      <w:pPr>
        <w:pStyle w:val="Level4Body"/>
        <w:rPr>
          <w:rFonts w:cs="Arial"/>
          <w:szCs w:val="18"/>
        </w:rPr>
      </w:pPr>
    </w:p>
    <w:p w14:paraId="21B0669C" w14:textId="30CA6C7B" w:rsidR="008C1AFE" w:rsidRPr="00256340" w:rsidRDefault="008C1AFE" w:rsidP="00256340">
      <w:pPr>
        <w:pStyle w:val="Level4"/>
        <w:rPr>
          <w:rFonts w:cs="Arial"/>
          <w:b/>
          <w:bCs/>
          <w:szCs w:val="18"/>
        </w:rPr>
      </w:pPr>
      <w:r w:rsidRPr="00256340">
        <w:rPr>
          <w:b/>
          <w:bCs/>
        </w:rPr>
        <w:t xml:space="preserve">SUMMARY OF </w:t>
      </w:r>
      <w:r w:rsidR="006905C3" w:rsidRPr="00256340">
        <w:rPr>
          <w:b/>
          <w:bCs/>
        </w:rPr>
        <w:t>BIDDER</w:t>
      </w:r>
      <w:r w:rsidRPr="00256340">
        <w:rPr>
          <w:b/>
          <w:bCs/>
        </w:rPr>
        <w:t>’S CORPORATE EXPERIENCE</w:t>
      </w:r>
    </w:p>
    <w:p w14:paraId="075D2752" w14:textId="77777777" w:rsidR="00B95DA9" w:rsidRPr="00117A55" w:rsidRDefault="00B95DA9" w:rsidP="00B95DA9">
      <w:pPr>
        <w:pStyle w:val="Level4Body"/>
      </w:pPr>
      <w:r>
        <w:t xml:space="preserve">The </w:t>
      </w:r>
      <w:r w:rsidRPr="00117A55">
        <w:t>bidder must address the following:</w:t>
      </w:r>
    </w:p>
    <w:p w14:paraId="1BBA348E" w14:textId="77777777" w:rsidR="00B95DA9" w:rsidRPr="00117A55" w:rsidRDefault="00B95DA9" w:rsidP="00B95DA9">
      <w:pPr>
        <w:pStyle w:val="Level4Body"/>
      </w:pPr>
    </w:p>
    <w:p w14:paraId="517EF52A" w14:textId="77777777" w:rsidR="00B95DA9" w:rsidRPr="00256340" w:rsidRDefault="00B95DA9" w:rsidP="00256340">
      <w:pPr>
        <w:pStyle w:val="Level5"/>
      </w:pPr>
      <w:r w:rsidRPr="00256340">
        <w:t>Shall provide a brief, descriptive statement detailing evidence of the bidder’s ability to deliver the services sought under this RFP (e.g., prior experience, training, certifications, resources, program and quality management systems, etc.). Include the bidder’s experience with providing:</w:t>
      </w:r>
    </w:p>
    <w:p w14:paraId="0E903456" w14:textId="77777777" w:rsidR="00B95DA9" w:rsidRPr="00117A55" w:rsidRDefault="00B95DA9" w:rsidP="00B95DA9">
      <w:pPr>
        <w:pStyle w:val="Level4Body"/>
      </w:pPr>
    </w:p>
    <w:p w14:paraId="4D34862E" w14:textId="6E05DF21" w:rsidR="00B95DA9" w:rsidRPr="00117A55" w:rsidRDefault="00B95DA9" w:rsidP="000E614D">
      <w:pPr>
        <w:pStyle w:val="Level6"/>
        <w:numPr>
          <w:ilvl w:val="5"/>
          <w:numId w:val="39"/>
        </w:numPr>
      </w:pPr>
      <w:r w:rsidRPr="00117A55">
        <w:t>EHR systems</w:t>
      </w:r>
      <w:r w:rsidR="00045C9B" w:rsidRPr="00117A55">
        <w:t xml:space="preserve"> of the same size</w:t>
      </w:r>
      <w:r w:rsidR="00696E5F" w:rsidRPr="00117A55">
        <w:t xml:space="preserve"> and complexity of this RFP.</w:t>
      </w:r>
    </w:p>
    <w:p w14:paraId="730C82BA" w14:textId="77777777" w:rsidR="00B95DA9" w:rsidRPr="00117A55" w:rsidRDefault="00B95DA9" w:rsidP="000E614D">
      <w:pPr>
        <w:pStyle w:val="Level6"/>
        <w:numPr>
          <w:ilvl w:val="5"/>
          <w:numId w:val="39"/>
        </w:numPr>
      </w:pPr>
      <w:r w:rsidRPr="00117A55">
        <w:t>Practice management systems (admissions, billing, appointments, closeout, etc.)</w:t>
      </w:r>
    </w:p>
    <w:p w14:paraId="4200089D" w14:textId="77777777" w:rsidR="00B95DA9" w:rsidRPr="00117A55" w:rsidRDefault="00B95DA9" w:rsidP="000E614D">
      <w:pPr>
        <w:pStyle w:val="Level6"/>
        <w:numPr>
          <w:ilvl w:val="5"/>
          <w:numId w:val="39"/>
        </w:numPr>
      </w:pPr>
      <w:r w:rsidRPr="00117A55">
        <w:t>Care planning and treatment planning solutions</w:t>
      </w:r>
    </w:p>
    <w:p w14:paraId="1657505F" w14:textId="77777777" w:rsidR="00B95DA9" w:rsidRPr="00117A55" w:rsidRDefault="00B95DA9" w:rsidP="000E614D">
      <w:pPr>
        <w:pStyle w:val="Level6"/>
        <w:numPr>
          <w:ilvl w:val="5"/>
          <w:numId w:val="39"/>
        </w:numPr>
      </w:pPr>
      <w:r w:rsidRPr="00117A55">
        <w:t>Pharmacy solutions, including e-prescribing</w:t>
      </w:r>
    </w:p>
    <w:p w14:paraId="2EB2FE1E" w14:textId="77777777" w:rsidR="00B95DA9" w:rsidRPr="00117A55" w:rsidRDefault="00B95DA9" w:rsidP="000E614D">
      <w:pPr>
        <w:pStyle w:val="Level6"/>
        <w:numPr>
          <w:ilvl w:val="5"/>
          <w:numId w:val="39"/>
        </w:numPr>
      </w:pPr>
      <w:r w:rsidRPr="00117A55">
        <w:t>Dietary system solutions</w:t>
      </w:r>
    </w:p>
    <w:p w14:paraId="23CB81D1" w14:textId="77777777" w:rsidR="00B95DA9" w:rsidRPr="00117A55" w:rsidRDefault="00B95DA9" w:rsidP="000E614D">
      <w:pPr>
        <w:pStyle w:val="Level6"/>
        <w:numPr>
          <w:ilvl w:val="5"/>
          <w:numId w:val="39"/>
        </w:numPr>
      </w:pPr>
      <w:r w:rsidRPr="00117A55">
        <w:t>Systems and services for:</w:t>
      </w:r>
      <w:r w:rsidRPr="00117A55">
        <w:tab/>
      </w:r>
    </w:p>
    <w:p w14:paraId="513FFC40" w14:textId="77777777" w:rsidR="00B95DA9" w:rsidRPr="00117A55" w:rsidRDefault="00B95DA9" w:rsidP="00B95DA9">
      <w:pPr>
        <w:pStyle w:val="Level4Body"/>
      </w:pPr>
    </w:p>
    <w:p w14:paraId="1EBD0E7A" w14:textId="77777777" w:rsidR="00B95DA9" w:rsidRPr="00117A55" w:rsidRDefault="00B95DA9" w:rsidP="000E614D">
      <w:pPr>
        <w:pStyle w:val="Level7"/>
        <w:numPr>
          <w:ilvl w:val="6"/>
          <w:numId w:val="39"/>
        </w:numPr>
        <w:rPr>
          <w:sz w:val="18"/>
          <w:szCs w:val="18"/>
        </w:rPr>
      </w:pPr>
      <w:r w:rsidRPr="00117A55">
        <w:rPr>
          <w:sz w:val="18"/>
          <w:szCs w:val="18"/>
        </w:rPr>
        <w:t>Long term care facilities</w:t>
      </w:r>
    </w:p>
    <w:p w14:paraId="55E10F06" w14:textId="77777777" w:rsidR="00B95DA9" w:rsidRPr="00117A55" w:rsidRDefault="00B95DA9" w:rsidP="000E614D">
      <w:pPr>
        <w:pStyle w:val="Level7"/>
        <w:numPr>
          <w:ilvl w:val="6"/>
          <w:numId w:val="39"/>
        </w:numPr>
        <w:rPr>
          <w:sz w:val="18"/>
          <w:szCs w:val="18"/>
        </w:rPr>
      </w:pPr>
      <w:r w:rsidRPr="00117A55">
        <w:rPr>
          <w:sz w:val="18"/>
          <w:szCs w:val="18"/>
        </w:rPr>
        <w:t>Behavioral health services facilities</w:t>
      </w:r>
    </w:p>
    <w:p w14:paraId="360A3591" w14:textId="77777777" w:rsidR="00B95DA9" w:rsidRPr="00117A55" w:rsidRDefault="00B95DA9" w:rsidP="000E614D">
      <w:pPr>
        <w:pStyle w:val="Level7"/>
        <w:numPr>
          <w:ilvl w:val="6"/>
          <w:numId w:val="39"/>
        </w:numPr>
      </w:pPr>
      <w:r w:rsidRPr="00117A55">
        <w:rPr>
          <w:sz w:val="18"/>
          <w:szCs w:val="18"/>
        </w:rPr>
        <w:t>Developmental disabilities services facilities</w:t>
      </w:r>
    </w:p>
    <w:p w14:paraId="34D54035" w14:textId="740D0EB0" w:rsidR="0039307F" w:rsidRPr="00117A55" w:rsidRDefault="0039307F" w:rsidP="000E614D">
      <w:pPr>
        <w:pStyle w:val="Level7"/>
        <w:numPr>
          <w:ilvl w:val="6"/>
          <w:numId w:val="39"/>
        </w:numPr>
      </w:pPr>
      <w:r w:rsidRPr="00117A55">
        <w:rPr>
          <w:sz w:val="18"/>
          <w:szCs w:val="18"/>
        </w:rPr>
        <w:t>Hospital facilities</w:t>
      </w:r>
    </w:p>
    <w:p w14:paraId="40B5D417" w14:textId="77777777" w:rsidR="00B95DA9" w:rsidRPr="00117A55" w:rsidRDefault="00B95DA9" w:rsidP="00B95DA9">
      <w:pPr>
        <w:pStyle w:val="Level4Body"/>
      </w:pPr>
    </w:p>
    <w:p w14:paraId="157DC998" w14:textId="41E71406" w:rsidR="00B95DA9" w:rsidRPr="00117A55" w:rsidRDefault="00B95DA9" w:rsidP="000E614D">
      <w:pPr>
        <w:pStyle w:val="Level5"/>
        <w:numPr>
          <w:ilvl w:val="4"/>
          <w:numId w:val="39"/>
        </w:numPr>
      </w:pPr>
      <w:r w:rsidRPr="00117A55">
        <w:t xml:space="preserve">Describe any special resources, procedures or approaches that make the bidder’s services particularly advantageous to DHHS. </w:t>
      </w:r>
    </w:p>
    <w:p w14:paraId="58F808BD" w14:textId="77777777" w:rsidR="0039307F" w:rsidRPr="00117A55" w:rsidRDefault="0039307F" w:rsidP="00866226">
      <w:pPr>
        <w:pStyle w:val="Level4Body"/>
      </w:pPr>
    </w:p>
    <w:p w14:paraId="15AB9354" w14:textId="77777777" w:rsidR="00B95DA9" w:rsidRPr="00117A55" w:rsidRDefault="00B95DA9" w:rsidP="000E614D">
      <w:pPr>
        <w:pStyle w:val="Level5"/>
        <w:numPr>
          <w:ilvl w:val="4"/>
          <w:numId w:val="39"/>
        </w:numPr>
      </w:pPr>
      <w:r w:rsidRPr="00117A55">
        <w:t>The bidder shall provide information for at least three of the bidder’s previous projects similar to this Request for</w:t>
      </w:r>
      <w:r w:rsidRPr="00B612F4">
        <w:t xml:space="preserve"> Proposal in size, scope</w:t>
      </w:r>
      <w:r>
        <w:t>,</w:t>
      </w:r>
      <w:r w:rsidRPr="00B612F4">
        <w:t xml:space="preserve"> and complexity. </w:t>
      </w:r>
      <w:r>
        <w:t xml:space="preserve"> Provide</w:t>
      </w:r>
      <w:r w:rsidRPr="00B612F4">
        <w:t xml:space="preserve"> narrative descriptions to </w:t>
      </w:r>
      <w:r w:rsidRPr="00117A55">
        <w:t>highlight the similarities between the scope of the bidder’s work on the project and the scope in this RFP. These descriptions must include:</w:t>
      </w:r>
    </w:p>
    <w:p w14:paraId="723FBF73" w14:textId="77777777" w:rsidR="00B95DA9" w:rsidRPr="00117A55" w:rsidRDefault="00B95DA9" w:rsidP="00B95DA9">
      <w:pPr>
        <w:pStyle w:val="Level5Body"/>
      </w:pPr>
    </w:p>
    <w:p w14:paraId="12A098FD" w14:textId="77777777" w:rsidR="00B95DA9" w:rsidRPr="00117A55" w:rsidRDefault="00B95DA9" w:rsidP="000E614D">
      <w:pPr>
        <w:pStyle w:val="Level6"/>
        <w:numPr>
          <w:ilvl w:val="5"/>
          <w:numId w:val="39"/>
        </w:numPr>
      </w:pPr>
      <w:r w:rsidRPr="00117A55">
        <w:t>Scope of the solution (make sure to point out the functions/modules included, such as pharmacy, MDS reporting, dietary, laboratory, care planning, treatment plans, etc.);</w:t>
      </w:r>
    </w:p>
    <w:p w14:paraId="3619DF47" w14:textId="77777777" w:rsidR="00B95DA9" w:rsidRPr="00117A55" w:rsidRDefault="00B95DA9" w:rsidP="000E614D">
      <w:pPr>
        <w:pStyle w:val="Level6"/>
        <w:numPr>
          <w:ilvl w:val="5"/>
          <w:numId w:val="39"/>
        </w:numPr>
      </w:pPr>
      <w:r w:rsidRPr="00117A55">
        <w:t>The start date;</w:t>
      </w:r>
    </w:p>
    <w:p w14:paraId="19977791" w14:textId="77777777" w:rsidR="00B95DA9" w:rsidRPr="00117A55" w:rsidRDefault="00B95DA9" w:rsidP="000E614D">
      <w:pPr>
        <w:pStyle w:val="Level6"/>
        <w:numPr>
          <w:ilvl w:val="5"/>
          <w:numId w:val="39"/>
        </w:numPr>
      </w:pPr>
      <w:r w:rsidRPr="00117A55">
        <w:t>The scheduled and actual completion dates;</w:t>
      </w:r>
    </w:p>
    <w:p w14:paraId="62D2C82C" w14:textId="77777777" w:rsidR="00B95DA9" w:rsidRPr="00117A55" w:rsidRDefault="00B95DA9" w:rsidP="000E614D">
      <w:pPr>
        <w:pStyle w:val="Level6"/>
        <w:numPr>
          <w:ilvl w:val="5"/>
          <w:numId w:val="39"/>
        </w:numPr>
      </w:pPr>
      <w:r w:rsidRPr="00117A55">
        <w:t>The bidder’s responsibilities;</w:t>
      </w:r>
    </w:p>
    <w:p w14:paraId="4B56194C" w14:textId="77777777" w:rsidR="00B95DA9" w:rsidRPr="00117A55" w:rsidRDefault="00B95DA9" w:rsidP="000E614D">
      <w:pPr>
        <w:pStyle w:val="Level6"/>
        <w:numPr>
          <w:ilvl w:val="5"/>
          <w:numId w:val="39"/>
        </w:numPr>
      </w:pPr>
      <w:r w:rsidRPr="00117A55">
        <w:t>Status of bidder’s role at the time of the RFP proposal due date (e.g., in Year 3 of providing maintenance, with 2 more two remaining on the contract);</w:t>
      </w:r>
    </w:p>
    <w:p w14:paraId="4115663B" w14:textId="77777777" w:rsidR="00B95DA9" w:rsidRPr="00117A55" w:rsidRDefault="00B95DA9" w:rsidP="000E614D">
      <w:pPr>
        <w:pStyle w:val="Level6"/>
        <w:numPr>
          <w:ilvl w:val="5"/>
          <w:numId w:val="39"/>
        </w:numPr>
      </w:pPr>
      <w:r w:rsidRPr="00117A55">
        <w:t>For reference purposes, a customer name (including the name of a contact person, title, a current telephone number, and e-mail address); and</w:t>
      </w:r>
    </w:p>
    <w:p w14:paraId="6CFFB54E" w14:textId="77777777" w:rsidR="00B95DA9" w:rsidRPr="00117A55" w:rsidRDefault="00B95DA9" w:rsidP="000E614D">
      <w:pPr>
        <w:pStyle w:val="Level6"/>
        <w:numPr>
          <w:ilvl w:val="5"/>
          <w:numId w:val="39"/>
        </w:numPr>
      </w:pPr>
      <w:r w:rsidRPr="00117A55">
        <w:t>Each project description shall identify whether the work was performed as the prime contractor or as a subcontractor.  If a bidder performed as the prime contractor, the description must provide the originally scheduled completion date and budget, as well as the actual (or currently planned) completion date and actual (or currently planned) budget. If the work was performed as a subcontractor on the project, the narrative description shall identify the same information as requested for the bidder above.  In addition, subcontractors shall identify what share of contract costs, project responsibilities, and time period were performed as a subcontractor.</w:t>
      </w:r>
    </w:p>
    <w:p w14:paraId="28DB634E" w14:textId="77777777" w:rsidR="00B95DA9" w:rsidRPr="00117A55" w:rsidRDefault="00B95DA9" w:rsidP="00B95DA9">
      <w:pPr>
        <w:pStyle w:val="Level6Body"/>
      </w:pPr>
    </w:p>
    <w:p w14:paraId="037D6575" w14:textId="77777777" w:rsidR="00B95DA9" w:rsidRPr="00117A55" w:rsidRDefault="00B95DA9" w:rsidP="000E614D">
      <w:pPr>
        <w:pStyle w:val="Level6"/>
        <w:numPr>
          <w:ilvl w:val="5"/>
          <w:numId w:val="39"/>
        </w:numPr>
        <w:rPr>
          <w:szCs w:val="18"/>
        </w:rPr>
      </w:pPr>
      <w:r w:rsidRPr="00117A55">
        <w:rPr>
          <w:szCs w:val="18"/>
        </w:rPr>
        <w:t>Bidder and subcontractor experience must be listed separately. At least one of the references must be for the bidder acting as the prime contractor for the proposal.</w:t>
      </w:r>
    </w:p>
    <w:p w14:paraId="7CA9DCDE" w14:textId="77777777" w:rsidR="00B95DA9" w:rsidRPr="00117A55" w:rsidRDefault="00B95DA9" w:rsidP="00B95DA9">
      <w:pPr>
        <w:pStyle w:val="Level6Body"/>
        <w:rPr>
          <w:rFonts w:cs="Arial"/>
        </w:rPr>
      </w:pPr>
    </w:p>
    <w:p w14:paraId="1B8B26AA" w14:textId="77777777" w:rsidR="00B95DA9" w:rsidRPr="00117A55" w:rsidRDefault="00B95DA9" w:rsidP="00256340">
      <w:pPr>
        <w:pStyle w:val="Level4"/>
        <w:numPr>
          <w:ilvl w:val="3"/>
          <w:numId w:val="30"/>
        </w:numPr>
        <w:rPr>
          <w:rFonts w:cs="Arial"/>
          <w:b/>
        </w:rPr>
      </w:pPr>
      <w:r w:rsidRPr="00117A55">
        <w:rPr>
          <w:rFonts w:cs="Arial"/>
          <w:b/>
        </w:rPr>
        <w:t xml:space="preserve">BIDDER QUALIFICATIONS </w:t>
      </w:r>
    </w:p>
    <w:p w14:paraId="4456FE88" w14:textId="77777777" w:rsidR="00B95DA9" w:rsidRPr="00117A55" w:rsidRDefault="00B95DA9" w:rsidP="00B95DA9">
      <w:pPr>
        <w:pStyle w:val="Level4Body"/>
      </w:pPr>
      <w:r w:rsidRPr="00117A55">
        <w:t>Bidders must be able to meet the following qualifications:</w:t>
      </w:r>
    </w:p>
    <w:p w14:paraId="586F78C7" w14:textId="77777777" w:rsidR="00B95DA9" w:rsidRPr="00117A55" w:rsidRDefault="00B95DA9" w:rsidP="00B95DA9">
      <w:pPr>
        <w:pStyle w:val="Level4Body"/>
      </w:pPr>
    </w:p>
    <w:p w14:paraId="47794E2C" w14:textId="77777777" w:rsidR="00B95DA9" w:rsidRPr="00866226" w:rsidRDefault="00B95DA9" w:rsidP="000E614D">
      <w:pPr>
        <w:pStyle w:val="Level5"/>
        <w:numPr>
          <w:ilvl w:val="4"/>
          <w:numId w:val="57"/>
        </w:numPr>
      </w:pPr>
      <w:r w:rsidRPr="00866226">
        <w:t xml:space="preserve">The EHR System data must be housed within the United States. </w:t>
      </w:r>
    </w:p>
    <w:p w14:paraId="13B8CCB2" w14:textId="77777777" w:rsidR="00B95DA9" w:rsidRPr="00866226" w:rsidRDefault="00B95DA9" w:rsidP="00866226">
      <w:pPr>
        <w:pStyle w:val="Level5"/>
      </w:pPr>
      <w:r w:rsidRPr="00866226">
        <w:t>Experience:</w:t>
      </w:r>
    </w:p>
    <w:p w14:paraId="339192EB" w14:textId="77777777" w:rsidR="00B95DA9" w:rsidRPr="00117A55" w:rsidRDefault="00B95DA9" w:rsidP="00DA26CE">
      <w:pPr>
        <w:pStyle w:val="Level5Body"/>
      </w:pPr>
      <w:r w:rsidRPr="00117A55">
        <w:t xml:space="preserve"> </w:t>
      </w:r>
    </w:p>
    <w:p w14:paraId="72BE1B6F" w14:textId="77777777" w:rsidR="00B95DA9" w:rsidRPr="00117A55" w:rsidRDefault="00B95DA9" w:rsidP="000E614D">
      <w:pPr>
        <w:pStyle w:val="Level6"/>
        <w:numPr>
          <w:ilvl w:val="5"/>
          <w:numId w:val="49"/>
        </w:numPr>
      </w:pPr>
      <w:r w:rsidRPr="00117A55">
        <w:t xml:space="preserve">The bidder or a proposed subcontractor should have implemented at least one EHR system that is comparable or larger in size and complexity to that specified herein within the last five (5) years from the RFP proposal due date. </w:t>
      </w:r>
    </w:p>
    <w:p w14:paraId="022F57E8" w14:textId="079674EA" w:rsidR="00B95DA9" w:rsidRPr="00117A55" w:rsidRDefault="00B95DA9" w:rsidP="000E614D">
      <w:pPr>
        <w:pStyle w:val="Level6"/>
        <w:numPr>
          <w:ilvl w:val="5"/>
          <w:numId w:val="49"/>
        </w:numPr>
      </w:pPr>
      <w:r w:rsidRPr="00117A55">
        <w:t>The bidder or a proposed subcontractor should have implemented the solution being proposed for this RFP within the last five (5) years from the RFP proposal due date or have started implementing it for a client at least six (6) months from the RFP proposal due date.</w:t>
      </w:r>
    </w:p>
    <w:p w14:paraId="0D516487" w14:textId="77777777" w:rsidR="008C1AFE" w:rsidRPr="00117A55" w:rsidRDefault="008C1AFE" w:rsidP="00DA26CE">
      <w:pPr>
        <w:pStyle w:val="Level6Body"/>
      </w:pPr>
    </w:p>
    <w:p w14:paraId="068A3AEE" w14:textId="77777777" w:rsidR="008C1AFE" w:rsidRPr="00117A55" w:rsidRDefault="008C1AFE" w:rsidP="00256340">
      <w:pPr>
        <w:pStyle w:val="Level4"/>
        <w:numPr>
          <w:ilvl w:val="3"/>
          <w:numId w:val="30"/>
        </w:numPr>
        <w:rPr>
          <w:rFonts w:cs="Arial"/>
          <w:b/>
          <w:szCs w:val="18"/>
        </w:rPr>
      </w:pPr>
      <w:r w:rsidRPr="00117A55">
        <w:rPr>
          <w:rFonts w:cs="Arial"/>
          <w:b/>
          <w:szCs w:val="18"/>
        </w:rPr>
        <w:t xml:space="preserve">SUMMARY OF </w:t>
      </w:r>
      <w:r w:rsidR="006905C3" w:rsidRPr="00117A55">
        <w:rPr>
          <w:rFonts w:cs="Arial"/>
          <w:b/>
          <w:szCs w:val="18"/>
        </w:rPr>
        <w:t xml:space="preserve">BIDDER’S </w:t>
      </w:r>
      <w:r w:rsidRPr="00117A55">
        <w:rPr>
          <w:rFonts w:cs="Arial"/>
          <w:b/>
          <w:szCs w:val="18"/>
        </w:rPr>
        <w:t xml:space="preserve">PROPOSED </w:t>
      </w:r>
      <w:r w:rsidR="009A4B9D" w:rsidRPr="00117A55">
        <w:rPr>
          <w:rFonts w:cs="Arial"/>
          <w:b/>
          <w:szCs w:val="18"/>
        </w:rPr>
        <w:t xml:space="preserve">PERSONNEL/MANAGEMENT </w:t>
      </w:r>
      <w:r w:rsidRPr="00117A55">
        <w:rPr>
          <w:rFonts w:cs="Arial"/>
          <w:b/>
          <w:szCs w:val="18"/>
        </w:rPr>
        <w:t>APPROACH</w:t>
      </w:r>
    </w:p>
    <w:p w14:paraId="00038119" w14:textId="77777777" w:rsidR="00B95DA9" w:rsidRPr="00117A55" w:rsidRDefault="00B95DA9" w:rsidP="00B95DA9">
      <w:pPr>
        <w:pStyle w:val="Level4Body"/>
      </w:pPr>
      <w:r w:rsidRPr="00117A55">
        <w:t>The bidder must present a detailed description of its proposed approach to the management of the project.</w:t>
      </w:r>
    </w:p>
    <w:p w14:paraId="217C5E3F" w14:textId="77777777" w:rsidR="00B95DA9" w:rsidRPr="00117A55" w:rsidRDefault="00B95DA9" w:rsidP="00B95DA9">
      <w:pPr>
        <w:pStyle w:val="Level4Body"/>
      </w:pPr>
    </w:p>
    <w:p w14:paraId="3B385946" w14:textId="77777777" w:rsidR="00B95DA9" w:rsidRPr="005A6731" w:rsidRDefault="00B95DA9" w:rsidP="00B95DA9">
      <w:pPr>
        <w:pStyle w:val="Level4Body"/>
      </w:pPr>
      <w:r w:rsidRPr="00117A55">
        <w:t>The bidder must provide organizational charts showing the team structure during each phase of the project. The titles of the team proposed for assignment to the State project shall be identified in full, with a description of the team leadership, interface and support functions, and reporting relationships.  The primary work assigned to each person should also be identified.  Furthermore, the key personnel for the Project Planning and Analysis and</w:t>
      </w:r>
      <w:r w:rsidRPr="005A6731">
        <w:t xml:space="preserve"> DDI Phases must be clearly named.</w:t>
      </w:r>
    </w:p>
    <w:p w14:paraId="7BC5B78B" w14:textId="77777777" w:rsidR="00B95DA9" w:rsidRPr="005A6731" w:rsidRDefault="00B95DA9" w:rsidP="00B95DA9">
      <w:pPr>
        <w:pStyle w:val="Level4Body"/>
      </w:pPr>
    </w:p>
    <w:p w14:paraId="6B1F413C" w14:textId="77777777" w:rsidR="00B95DA9" w:rsidRPr="00117A55" w:rsidRDefault="00B95DA9" w:rsidP="00B95DA9">
      <w:pPr>
        <w:pStyle w:val="Level4Body"/>
      </w:pPr>
      <w:r w:rsidRPr="005A6731">
        <w:t xml:space="preserve">The </w:t>
      </w:r>
      <w:r w:rsidRPr="00117A55">
        <w:t>bidder shall describe the anticipated on-site presence of the staff during the contract term and how DHHS will have access to the team that is working off-site.</w:t>
      </w:r>
    </w:p>
    <w:p w14:paraId="291690D0" w14:textId="77777777" w:rsidR="00B95DA9" w:rsidRPr="00117A55" w:rsidRDefault="00B95DA9" w:rsidP="00B95DA9">
      <w:pPr>
        <w:pStyle w:val="Level4Body"/>
      </w:pPr>
    </w:p>
    <w:p w14:paraId="61BE3255" w14:textId="77777777" w:rsidR="00B95DA9" w:rsidRPr="00117A55" w:rsidRDefault="00B95DA9" w:rsidP="00B95DA9">
      <w:pPr>
        <w:pStyle w:val="Level4Body"/>
      </w:pPr>
      <w:r w:rsidRPr="00117A55">
        <w:t>The bidder shall provide resumes for all key personnel proposed by the bidder to work on the Project Planning and Analysis and DDI Phases. The State will consider the resumes as a critical indicator of the bidder’s understanding of the skill sets required to carry out the requirements of the Request for Proposal in addition to assessing the experience of specific individuals.</w:t>
      </w:r>
    </w:p>
    <w:p w14:paraId="589DDE9D" w14:textId="77777777" w:rsidR="00B95DA9" w:rsidRPr="00117A55" w:rsidRDefault="00B95DA9" w:rsidP="00B95DA9">
      <w:pPr>
        <w:pStyle w:val="Level4Body"/>
      </w:pPr>
    </w:p>
    <w:p w14:paraId="3B7210EA" w14:textId="77777777" w:rsidR="00B95DA9" w:rsidRPr="00117A55" w:rsidRDefault="00B95DA9" w:rsidP="00B95DA9">
      <w:pPr>
        <w:pStyle w:val="Level4Body"/>
      </w:pPr>
      <w:r w:rsidRPr="00117A55">
        <w:t xml:space="preserve">Resumes must not be longer than three (3) pages.  Resumes shall include, at a minimum, academic background and degrees, professional certifications, understanding of the process, and at least three (3) references (name, address, and telephone number) who can attest to the competence and skill level of the individual.  Any changes in proposed personnel shall only be implemented after written approval from the State. </w:t>
      </w:r>
    </w:p>
    <w:p w14:paraId="21FFBFB8" w14:textId="77777777" w:rsidR="00B95DA9" w:rsidRPr="00117A55" w:rsidRDefault="00B95DA9" w:rsidP="00B95DA9">
      <w:pPr>
        <w:pStyle w:val="Level4Body"/>
      </w:pPr>
    </w:p>
    <w:p w14:paraId="6B6AC018" w14:textId="77777777" w:rsidR="00B95DA9" w:rsidRPr="00117A55" w:rsidRDefault="00B95DA9" w:rsidP="00B95DA9">
      <w:pPr>
        <w:pStyle w:val="Level4Body"/>
      </w:pPr>
      <w:r w:rsidRPr="00117A55">
        <w:t xml:space="preserve">The contractor is responsible for maintaining the level of staffing necessary to perform and carry out all of the functions, requirements, roles, and duties as contained herein, regardless of the level of staffing included in its proposal. </w:t>
      </w:r>
    </w:p>
    <w:p w14:paraId="79585925" w14:textId="77777777" w:rsidR="00B95DA9" w:rsidRPr="00117A55" w:rsidRDefault="00B95DA9" w:rsidP="00B95DA9">
      <w:pPr>
        <w:pStyle w:val="Level4Body"/>
      </w:pPr>
    </w:p>
    <w:p w14:paraId="4D60C72B" w14:textId="77777777" w:rsidR="00B95DA9" w:rsidRPr="00117A55" w:rsidRDefault="00B95DA9" w:rsidP="00B95DA9">
      <w:pPr>
        <w:pStyle w:val="Level4Body"/>
      </w:pPr>
      <w:r w:rsidRPr="00117A55">
        <w:t xml:space="preserve">Key personnel include at a minimum the following individuals: </w:t>
      </w:r>
    </w:p>
    <w:p w14:paraId="14C597A9" w14:textId="77777777" w:rsidR="00B95DA9" w:rsidRPr="00117A55" w:rsidRDefault="00B95DA9" w:rsidP="00B95DA9">
      <w:pPr>
        <w:pStyle w:val="Level4Body"/>
      </w:pPr>
    </w:p>
    <w:p w14:paraId="7B57FC77" w14:textId="77777777" w:rsidR="00B95DA9" w:rsidRPr="00971157" w:rsidRDefault="00B95DA9" w:rsidP="000E614D">
      <w:pPr>
        <w:pStyle w:val="Level5"/>
        <w:numPr>
          <w:ilvl w:val="4"/>
          <w:numId w:val="50"/>
        </w:numPr>
      </w:pPr>
      <w:r w:rsidRPr="00117A55">
        <w:t>Project Manager. This individual must have PMI certification, strong knowledge of HIPAA regulations and Meaningful Use requirements, experience implementing an EHR solution, and experience with healthcare</w:t>
      </w:r>
      <w:r w:rsidRPr="00971157">
        <w:t xml:space="preserve"> and/or long term care facilities. The Project Manager must be 100 percent dedicated to the project from the start date until the product is defect free and implemented.  After this, the Project Manager is to remain assigned and available for phone consultations, provide regular status updates on any fixes or changes, and maintains responsibility for the project until six (6) months after system implementation.</w:t>
      </w:r>
    </w:p>
    <w:p w14:paraId="797D6BC5" w14:textId="77777777" w:rsidR="00B95DA9" w:rsidRPr="00971157" w:rsidRDefault="00B95DA9" w:rsidP="00256340">
      <w:pPr>
        <w:pStyle w:val="Level5"/>
        <w:numPr>
          <w:ilvl w:val="4"/>
          <w:numId w:val="31"/>
        </w:numPr>
      </w:pPr>
      <w:r w:rsidRPr="00971157">
        <w:t>System Architect</w:t>
      </w:r>
    </w:p>
    <w:p w14:paraId="5B9C5F39" w14:textId="77777777" w:rsidR="00B95DA9" w:rsidRPr="00971157" w:rsidRDefault="00B95DA9" w:rsidP="000E614D">
      <w:pPr>
        <w:pStyle w:val="Level5"/>
        <w:numPr>
          <w:ilvl w:val="4"/>
          <w:numId w:val="55"/>
        </w:numPr>
      </w:pPr>
      <w:r w:rsidRPr="00971157">
        <w:t>Business Architect</w:t>
      </w:r>
    </w:p>
    <w:p w14:paraId="18FDF4E3" w14:textId="77777777" w:rsidR="00B95DA9" w:rsidRPr="00971157" w:rsidRDefault="00B95DA9" w:rsidP="000E614D">
      <w:pPr>
        <w:pStyle w:val="Level5"/>
        <w:numPr>
          <w:ilvl w:val="4"/>
          <w:numId w:val="55"/>
        </w:numPr>
      </w:pPr>
      <w:r w:rsidRPr="00971157">
        <w:t>Testing Manager</w:t>
      </w:r>
    </w:p>
    <w:p w14:paraId="455B4B7C" w14:textId="77777777" w:rsidR="006905C3" w:rsidRPr="003763B4" w:rsidRDefault="006905C3" w:rsidP="006E1142">
      <w:pPr>
        <w:pStyle w:val="Level4Body"/>
        <w:rPr>
          <w:rFonts w:cs="Arial"/>
          <w:szCs w:val="18"/>
        </w:rPr>
      </w:pPr>
    </w:p>
    <w:p w14:paraId="5A6BB0A8" w14:textId="77777777" w:rsidR="008C1AFE" w:rsidRPr="003763B4" w:rsidRDefault="00822F55" w:rsidP="00256340">
      <w:pPr>
        <w:pStyle w:val="Level4"/>
        <w:numPr>
          <w:ilvl w:val="3"/>
          <w:numId w:val="30"/>
        </w:numPr>
        <w:rPr>
          <w:rFonts w:cs="Arial"/>
          <w:b/>
          <w:szCs w:val="18"/>
        </w:rPr>
      </w:pPr>
      <w:r>
        <w:rPr>
          <w:rFonts w:cs="Arial"/>
          <w:b/>
          <w:szCs w:val="18"/>
        </w:rPr>
        <w:t>SUBCONTRACTOR</w:t>
      </w:r>
      <w:r w:rsidR="008C1AFE" w:rsidRPr="003763B4">
        <w:rPr>
          <w:rFonts w:cs="Arial"/>
          <w:b/>
          <w:szCs w:val="18"/>
        </w:rPr>
        <w:t>S</w:t>
      </w:r>
    </w:p>
    <w:p w14:paraId="70650A59" w14:textId="77777777" w:rsidR="008C1AFE" w:rsidRPr="003763B4" w:rsidRDefault="008C1AFE" w:rsidP="006E1142">
      <w:pPr>
        <w:pStyle w:val="Level4Body"/>
        <w:rPr>
          <w:rFonts w:cs="Arial"/>
          <w:szCs w:val="18"/>
        </w:rPr>
      </w:pPr>
      <w:r w:rsidRPr="003763B4">
        <w:rPr>
          <w:rFonts w:cs="Arial"/>
          <w:szCs w:val="18"/>
        </w:rPr>
        <w:t xml:space="preserve">If the </w:t>
      </w:r>
      <w:r w:rsidR="009A4B9D" w:rsidRPr="003763B4">
        <w:rPr>
          <w:rFonts w:cs="Arial"/>
          <w:szCs w:val="18"/>
        </w:rPr>
        <w:t>bidder</w:t>
      </w:r>
      <w:r w:rsidRPr="003763B4">
        <w:rPr>
          <w:rFonts w:cs="Arial"/>
          <w:szCs w:val="18"/>
        </w:rPr>
        <w:t xml:space="preserve"> intends to </w:t>
      </w:r>
      <w:r w:rsidR="00FD1205">
        <w:rPr>
          <w:rFonts w:cs="Arial"/>
          <w:szCs w:val="18"/>
        </w:rPr>
        <w:t>Subcontract</w:t>
      </w:r>
      <w:r w:rsidRPr="003763B4">
        <w:rPr>
          <w:rFonts w:cs="Arial"/>
          <w:szCs w:val="18"/>
        </w:rPr>
        <w:t xml:space="preserve"> any part of its performance hereunder, the </w:t>
      </w:r>
      <w:r w:rsidR="009A4B9D"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w:t>
      </w:r>
    </w:p>
    <w:p w14:paraId="6F4AF90E" w14:textId="77777777" w:rsidR="00481D77" w:rsidRPr="003763B4" w:rsidRDefault="00481D77" w:rsidP="006E1142">
      <w:pPr>
        <w:pStyle w:val="Level4Body"/>
        <w:rPr>
          <w:rFonts w:cs="Arial"/>
          <w:szCs w:val="18"/>
        </w:rPr>
      </w:pPr>
    </w:p>
    <w:p w14:paraId="2A4190B0" w14:textId="77777777" w:rsidR="007D3125" w:rsidRPr="00866226" w:rsidRDefault="007D3125" w:rsidP="000E614D">
      <w:pPr>
        <w:pStyle w:val="Level5"/>
        <w:numPr>
          <w:ilvl w:val="4"/>
          <w:numId w:val="51"/>
        </w:numPr>
      </w:pPr>
      <w:r w:rsidRPr="00866226">
        <w:t>name, address</w:t>
      </w:r>
      <w:r w:rsidR="00355113" w:rsidRPr="00866226">
        <w:t>,</w:t>
      </w:r>
      <w:r w:rsidRPr="00866226">
        <w:t xml:space="preserve"> and telephone number of the </w:t>
      </w:r>
      <w:r w:rsidR="00822F55" w:rsidRPr="00866226">
        <w:t>Subcontractor</w:t>
      </w:r>
      <w:r w:rsidRPr="00866226">
        <w:t>(s);</w:t>
      </w:r>
    </w:p>
    <w:p w14:paraId="30587A7E" w14:textId="77777777" w:rsidR="008C1AFE" w:rsidRPr="00866226" w:rsidRDefault="008C1AFE" w:rsidP="00866226">
      <w:pPr>
        <w:pStyle w:val="Level5"/>
      </w:pPr>
      <w:r w:rsidRPr="00866226">
        <w:t xml:space="preserve">specific tasks for each </w:t>
      </w:r>
      <w:r w:rsidR="00822F55" w:rsidRPr="00866226">
        <w:t>Subcontractor</w:t>
      </w:r>
      <w:r w:rsidR="00ED3044" w:rsidRPr="00866226">
        <w:t>(s)</w:t>
      </w:r>
      <w:r w:rsidRPr="00866226">
        <w:t>;</w:t>
      </w:r>
    </w:p>
    <w:p w14:paraId="4D600359" w14:textId="77777777" w:rsidR="00B95DA9" w:rsidRPr="00866226" w:rsidRDefault="00B95DA9" w:rsidP="00866226">
      <w:pPr>
        <w:pStyle w:val="Level5"/>
      </w:pPr>
      <w:r w:rsidRPr="00866226">
        <w:t>the qualifications of the subcontractor(s) to perform the proposed tasks</w:t>
      </w:r>
    </w:p>
    <w:p w14:paraId="776D436C" w14:textId="77777777" w:rsidR="00B95DA9" w:rsidRPr="00866226" w:rsidRDefault="00B95DA9" w:rsidP="00866226">
      <w:pPr>
        <w:pStyle w:val="Level5"/>
      </w:pPr>
      <w:r w:rsidRPr="00866226">
        <w:t>prior experience working with the subcontractor(s)</w:t>
      </w:r>
    </w:p>
    <w:p w14:paraId="35C07B20" w14:textId="77777777" w:rsidR="008C1AFE" w:rsidRPr="00866226" w:rsidRDefault="008C1AFE" w:rsidP="00866226">
      <w:pPr>
        <w:pStyle w:val="Level5"/>
      </w:pPr>
      <w:r w:rsidRPr="00866226">
        <w:t xml:space="preserve">percentage of performance hours intended for each </w:t>
      </w:r>
      <w:r w:rsidR="00FD1205" w:rsidRPr="00866226">
        <w:t>Subcontract</w:t>
      </w:r>
      <w:r w:rsidRPr="00866226">
        <w:t>; and</w:t>
      </w:r>
    </w:p>
    <w:p w14:paraId="34403BE3" w14:textId="77777777" w:rsidR="008C1AFE" w:rsidRPr="00866226" w:rsidRDefault="008C1AFE" w:rsidP="00866226">
      <w:pPr>
        <w:pStyle w:val="Level5"/>
      </w:pPr>
      <w:proofErr w:type="gramStart"/>
      <w:r w:rsidRPr="00866226">
        <w:t>total</w:t>
      </w:r>
      <w:proofErr w:type="gramEnd"/>
      <w:r w:rsidRPr="00866226">
        <w:t xml:space="preserve"> percentage of </w:t>
      </w:r>
      <w:r w:rsidR="00822F55" w:rsidRPr="00866226">
        <w:t>Subcontractor</w:t>
      </w:r>
      <w:r w:rsidRPr="00866226">
        <w:t>(s) performance hours.</w:t>
      </w:r>
    </w:p>
    <w:p w14:paraId="1F465553" w14:textId="77777777" w:rsidR="008C1AFE" w:rsidRPr="003763B4" w:rsidRDefault="008C1AFE" w:rsidP="006E1142">
      <w:pPr>
        <w:pStyle w:val="Level4Body"/>
        <w:rPr>
          <w:rFonts w:cs="Arial"/>
          <w:szCs w:val="18"/>
        </w:rPr>
      </w:pPr>
    </w:p>
    <w:p w14:paraId="68440D2B" w14:textId="77777777" w:rsidR="008C1AFE" w:rsidRPr="003763B4" w:rsidRDefault="00B90889" w:rsidP="000E614D">
      <w:pPr>
        <w:pStyle w:val="Level3"/>
        <w:numPr>
          <w:ilvl w:val="2"/>
          <w:numId w:val="46"/>
        </w:numPr>
        <w:rPr>
          <w:rFonts w:cs="Arial"/>
          <w:b/>
          <w:szCs w:val="18"/>
        </w:rPr>
      </w:pPr>
      <w:r>
        <w:rPr>
          <w:rFonts w:cs="Arial"/>
          <w:b/>
          <w:szCs w:val="18"/>
        </w:rPr>
        <w:t xml:space="preserve"> </w:t>
      </w:r>
      <w:r w:rsidR="008C1AFE" w:rsidRPr="003763B4">
        <w:rPr>
          <w:rFonts w:cs="Arial"/>
          <w:b/>
          <w:szCs w:val="18"/>
        </w:rPr>
        <w:t xml:space="preserve">TECHNICAL APPROACH </w:t>
      </w:r>
    </w:p>
    <w:p w14:paraId="15BA176B" w14:textId="3AC40823"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117A55">
        <w:rPr>
          <w:rFonts w:cs="Arial"/>
          <w:szCs w:val="18"/>
        </w:rPr>
        <w:t>.</w:t>
      </w:r>
    </w:p>
    <w:p w14:paraId="1F2133D2" w14:textId="77777777" w:rsidR="00481D77" w:rsidRPr="003763B4" w:rsidRDefault="00481D77" w:rsidP="006E1142">
      <w:pPr>
        <w:pStyle w:val="Level3Body"/>
        <w:rPr>
          <w:rFonts w:cs="Arial"/>
          <w:szCs w:val="18"/>
        </w:rPr>
      </w:pPr>
    </w:p>
    <w:p w14:paraId="57CDD1DC" w14:textId="77777777" w:rsidR="00B95DA9" w:rsidRPr="00363E22" w:rsidRDefault="00B95DA9" w:rsidP="00256340">
      <w:pPr>
        <w:pStyle w:val="Level4"/>
        <w:numPr>
          <w:ilvl w:val="3"/>
          <w:numId w:val="32"/>
        </w:numPr>
        <w:rPr>
          <w:rFonts w:cs="Arial"/>
          <w:b/>
        </w:rPr>
      </w:pPr>
      <w:r w:rsidRPr="001727C3">
        <w:rPr>
          <w:b/>
        </w:rPr>
        <w:t>UNDERSTANDING</w:t>
      </w:r>
      <w:r w:rsidRPr="00363E22">
        <w:rPr>
          <w:rFonts w:cs="Arial"/>
          <w:b/>
        </w:rPr>
        <w:t xml:space="preserve"> OF THE PROJECT REQUIREMENTS</w:t>
      </w:r>
    </w:p>
    <w:p w14:paraId="0DF8C535" w14:textId="77777777" w:rsidR="00B95DA9" w:rsidRPr="005140C5" w:rsidRDefault="00B95DA9" w:rsidP="00B95DA9">
      <w:pPr>
        <w:pStyle w:val="Level4Body"/>
      </w:pPr>
      <w:r w:rsidRPr="00363E22">
        <w:t xml:space="preserve">Provide a </w:t>
      </w:r>
      <w:r w:rsidRPr="001727C3">
        <w:t>narrative</w:t>
      </w:r>
      <w:r w:rsidRPr="00363E22">
        <w:t xml:space="preserve"> that illustrates the bidder’s understanding</w:t>
      </w:r>
      <w:r w:rsidRPr="0028666A">
        <w:t xml:space="preserve"> of the </w:t>
      </w:r>
      <w:r w:rsidRPr="00363E22">
        <w:t>State’s</w:t>
      </w:r>
      <w:r w:rsidRPr="0028666A">
        <w:t xml:space="preserve"> </w:t>
      </w:r>
      <w:r>
        <w:t>r</w:t>
      </w:r>
      <w:r w:rsidRPr="0028666A">
        <w:t>equirements</w:t>
      </w:r>
      <w:r w:rsidRPr="00363E22">
        <w:t xml:space="preserve"> and project schedule. </w:t>
      </w:r>
      <w:r>
        <w:t>Include a</w:t>
      </w:r>
      <w:r w:rsidRPr="005140C5">
        <w:t xml:space="preserve"> </w:t>
      </w:r>
      <w:r>
        <w:t>summary description</w:t>
      </w:r>
      <w:r w:rsidRPr="005140C5">
        <w:t xml:space="preserve"> of </w:t>
      </w:r>
      <w:r>
        <w:t xml:space="preserve">how </w:t>
      </w:r>
      <w:r w:rsidRPr="005140C5">
        <w:t>the p</w:t>
      </w:r>
      <w:r>
        <w:t>roposed solution will address the purpose and requirements for each care population represented by the Divisions.</w:t>
      </w:r>
      <w:r w:rsidRPr="005140C5">
        <w:t xml:space="preserve"> </w:t>
      </w:r>
    </w:p>
    <w:p w14:paraId="1BB24564" w14:textId="77777777" w:rsidR="00B95DA9" w:rsidRPr="000C2A36" w:rsidRDefault="00B95DA9" w:rsidP="00B95DA9">
      <w:pPr>
        <w:pStyle w:val="Level4Body"/>
      </w:pPr>
    </w:p>
    <w:p w14:paraId="211CDD94" w14:textId="7140EE31" w:rsidR="00B95DA9" w:rsidRDefault="00B95DA9" w:rsidP="00256340">
      <w:pPr>
        <w:pStyle w:val="Level4"/>
        <w:numPr>
          <w:ilvl w:val="3"/>
          <w:numId w:val="32"/>
        </w:numPr>
        <w:rPr>
          <w:b/>
          <w:bCs/>
        </w:rPr>
      </w:pPr>
      <w:r>
        <w:rPr>
          <w:b/>
          <w:bCs/>
        </w:rPr>
        <w:t>SOLUTION OVERVIEW</w:t>
      </w:r>
    </w:p>
    <w:p w14:paraId="6B6D3ED8" w14:textId="0516560D" w:rsidR="00B95DA9" w:rsidRDefault="00B95DA9" w:rsidP="00B95DA9">
      <w:pPr>
        <w:pStyle w:val="Level4Body"/>
      </w:pPr>
      <w:r>
        <w:t xml:space="preserve">The </w:t>
      </w:r>
      <w:r w:rsidRPr="00117A55">
        <w:t>bidder must provide</w:t>
      </w:r>
      <w:r>
        <w:t xml:space="preserve"> a narrative overview addressing the following items. Detailed responses to the technical and functional requirements of the proposed solution must be provided in the response matrices.</w:t>
      </w:r>
    </w:p>
    <w:p w14:paraId="663F6D69" w14:textId="77777777" w:rsidR="00B95DA9" w:rsidRPr="000C2A36" w:rsidRDefault="00B95DA9" w:rsidP="00B95DA9">
      <w:pPr>
        <w:pStyle w:val="Level4Body"/>
      </w:pPr>
    </w:p>
    <w:p w14:paraId="2A5545D7" w14:textId="77777777" w:rsidR="00B95DA9" w:rsidRPr="00117A55" w:rsidRDefault="00B95DA9" w:rsidP="00256340">
      <w:pPr>
        <w:pStyle w:val="Level4"/>
        <w:numPr>
          <w:ilvl w:val="3"/>
          <w:numId w:val="32"/>
        </w:numPr>
        <w:rPr>
          <w:b/>
          <w:bCs/>
        </w:rPr>
      </w:pPr>
      <w:r w:rsidRPr="00117A55">
        <w:rPr>
          <w:b/>
        </w:rPr>
        <w:t>FUNCTIONAL</w:t>
      </w:r>
      <w:r w:rsidRPr="00117A55">
        <w:rPr>
          <w:b/>
          <w:bCs/>
        </w:rPr>
        <w:t xml:space="preserve"> AND TECHNICAL REQUIREMENTS</w:t>
      </w:r>
    </w:p>
    <w:p w14:paraId="246503C7" w14:textId="77777777" w:rsidR="00B95DA9" w:rsidRPr="000C2A36" w:rsidRDefault="00B95DA9" w:rsidP="00B95DA9">
      <w:pPr>
        <w:pStyle w:val="Level4Body"/>
      </w:pPr>
      <w:r w:rsidRPr="00117A55">
        <w:t>Bidders must include</w:t>
      </w:r>
      <w:r w:rsidRPr="000C2A36">
        <w:t xml:space="preserve"> the following in their RFP response:</w:t>
      </w:r>
    </w:p>
    <w:p w14:paraId="524EA562" w14:textId="77777777" w:rsidR="00B95DA9" w:rsidRPr="00B00806" w:rsidRDefault="00B95DA9" w:rsidP="00B95DA9">
      <w:pPr>
        <w:pStyle w:val="Level4Body"/>
      </w:pPr>
    </w:p>
    <w:p w14:paraId="2E2B945E" w14:textId="77777777" w:rsidR="00B95DA9" w:rsidRDefault="00B95DA9" w:rsidP="00256340">
      <w:pPr>
        <w:pStyle w:val="Level5"/>
        <w:numPr>
          <w:ilvl w:val="4"/>
          <w:numId w:val="33"/>
        </w:numPr>
        <w:rPr>
          <w:b/>
          <w:bCs/>
        </w:rPr>
      </w:pPr>
      <w:r w:rsidRPr="000C2A36">
        <w:rPr>
          <w:b/>
          <w:bCs/>
        </w:rPr>
        <w:t>FUNCTIONAL REQUIREMENTS TRACEABILITY MATRIX</w:t>
      </w:r>
    </w:p>
    <w:p w14:paraId="58E7A5FA" w14:textId="77777777" w:rsidR="00B95DA9" w:rsidRPr="006407FF" w:rsidRDefault="00B95DA9" w:rsidP="00B95DA9">
      <w:pPr>
        <w:pStyle w:val="Level5Body"/>
        <w:rPr>
          <w:sz w:val="18"/>
          <w:szCs w:val="18"/>
        </w:rPr>
      </w:pPr>
      <w:r w:rsidRPr="006407FF">
        <w:rPr>
          <w:sz w:val="18"/>
          <w:szCs w:val="18"/>
        </w:rPr>
        <w:t>(See Attachment 1 for the proposed solution)</w:t>
      </w:r>
    </w:p>
    <w:p w14:paraId="49D73AC4" w14:textId="77777777" w:rsidR="00B95DA9" w:rsidRPr="000C2A36" w:rsidRDefault="00B95DA9" w:rsidP="00B95DA9">
      <w:pPr>
        <w:pStyle w:val="Level5Body"/>
      </w:pPr>
    </w:p>
    <w:p w14:paraId="60F64DF6" w14:textId="77777777" w:rsidR="00B95DA9" w:rsidRPr="000C2A36" w:rsidRDefault="00B95DA9" w:rsidP="00256340">
      <w:pPr>
        <w:pStyle w:val="Level5"/>
        <w:numPr>
          <w:ilvl w:val="4"/>
          <w:numId w:val="34"/>
        </w:numPr>
        <w:rPr>
          <w:b/>
          <w:bCs/>
        </w:rPr>
      </w:pPr>
      <w:r w:rsidRPr="000C2A36">
        <w:rPr>
          <w:b/>
          <w:bCs/>
        </w:rPr>
        <w:t>TECHNICAL REQUIREMENTS TRACEABILITY MATRIX</w:t>
      </w:r>
    </w:p>
    <w:p w14:paraId="6419D19F" w14:textId="77777777" w:rsidR="00B95DA9" w:rsidRPr="006407FF" w:rsidRDefault="00B95DA9" w:rsidP="00B95DA9">
      <w:pPr>
        <w:pStyle w:val="Level5Body"/>
        <w:rPr>
          <w:sz w:val="18"/>
          <w:szCs w:val="18"/>
        </w:rPr>
      </w:pPr>
      <w:r w:rsidRPr="006407FF">
        <w:rPr>
          <w:sz w:val="18"/>
          <w:szCs w:val="18"/>
        </w:rPr>
        <w:t>(See Attachment 2 for the proposed solution)</w:t>
      </w:r>
    </w:p>
    <w:p w14:paraId="4D8BB93F" w14:textId="77777777" w:rsidR="00B95DA9" w:rsidRPr="000C2A36" w:rsidRDefault="00B95DA9" w:rsidP="00B95DA9">
      <w:pPr>
        <w:pStyle w:val="Level5Body"/>
      </w:pPr>
    </w:p>
    <w:p w14:paraId="044E82BA" w14:textId="77777777" w:rsidR="00B95DA9" w:rsidRPr="00B00806" w:rsidRDefault="00B95DA9" w:rsidP="00256340">
      <w:pPr>
        <w:pStyle w:val="Level5"/>
        <w:numPr>
          <w:ilvl w:val="4"/>
          <w:numId w:val="34"/>
        </w:numPr>
      </w:pPr>
      <w:r w:rsidRPr="00B00806">
        <w:t xml:space="preserve">Describe any hardware, software, tools and equipment that </w:t>
      </w:r>
      <w:r>
        <w:t>DHHS</w:t>
      </w:r>
      <w:r w:rsidRPr="00B00806">
        <w:t xml:space="preserve"> would be required to have in order to support the bidder’s proposal(s).  </w:t>
      </w:r>
      <w:r w:rsidRPr="00117A55">
        <w:t>(See Attachment 2 for</w:t>
      </w:r>
      <w:r>
        <w:t xml:space="preserve"> the proposed solution</w:t>
      </w:r>
      <w:r w:rsidRPr="00B00806">
        <w:t>.)</w:t>
      </w:r>
    </w:p>
    <w:p w14:paraId="52F9CF11" w14:textId="77777777" w:rsidR="00B95DA9" w:rsidRPr="00B00806" w:rsidRDefault="00B95DA9" w:rsidP="00B95DA9">
      <w:pPr>
        <w:pStyle w:val="Level5Body"/>
      </w:pPr>
    </w:p>
    <w:p w14:paraId="41B99258" w14:textId="33DBAE15" w:rsidR="00B95DA9" w:rsidRDefault="00B95DA9" w:rsidP="00B95DA9">
      <w:pPr>
        <w:pStyle w:val="Level4Body"/>
      </w:pPr>
    </w:p>
    <w:p w14:paraId="07301250" w14:textId="77777777" w:rsidR="00B95DA9" w:rsidRPr="00B00806" w:rsidRDefault="00B95DA9" w:rsidP="00B95DA9">
      <w:pPr>
        <w:pStyle w:val="Level4Body"/>
      </w:pPr>
    </w:p>
    <w:p w14:paraId="6D05A899" w14:textId="77777777" w:rsidR="008C1AFE" w:rsidRDefault="00093134" w:rsidP="000E614D">
      <w:pPr>
        <w:pStyle w:val="Level1"/>
        <w:numPr>
          <w:ilvl w:val="0"/>
          <w:numId w:val="47"/>
        </w:numPr>
      </w:pPr>
      <w:r>
        <w:br w:type="page"/>
      </w:r>
      <w:bookmarkStart w:id="331" w:name="_Toc489020972"/>
      <w:r w:rsidR="008C1AFE" w:rsidRPr="003763B4">
        <w:t>COST PROPOSAL REQUIREMENTS</w:t>
      </w:r>
      <w:bookmarkEnd w:id="331"/>
      <w:r w:rsidR="008C1AFE" w:rsidRPr="003763B4">
        <w:t xml:space="preserve"> </w:t>
      </w:r>
    </w:p>
    <w:p w14:paraId="68976BF1" w14:textId="77777777" w:rsidR="008C1AFE" w:rsidRPr="003763B4" w:rsidRDefault="008C1AFE" w:rsidP="00057755">
      <w:pPr>
        <w:pStyle w:val="Level1Body"/>
      </w:pPr>
      <w:r w:rsidRPr="003763B4">
        <w:t xml:space="preserve">This section describes the requirements to be addressed by </w:t>
      </w:r>
      <w:r w:rsidR="00E375BF" w:rsidRPr="003763B4">
        <w:t>bidder</w:t>
      </w:r>
      <w:r w:rsidRPr="003763B4">
        <w:t>s in preparing the</w:t>
      </w:r>
      <w:r w:rsidR="00EC0006">
        <w:t xml:space="preserve"> State’s</w:t>
      </w:r>
      <w:r w:rsidRPr="003763B4">
        <w:t xml:space="preserve"> Cost </w:t>
      </w:r>
      <w:r w:rsidR="00EC0006">
        <w:t>template</w:t>
      </w:r>
      <w:r w:rsidRPr="003763B4">
        <w:t xml:space="preserve">.  The </w:t>
      </w:r>
      <w:r w:rsidR="00E375BF" w:rsidRPr="003763B4">
        <w:t>bidder</w:t>
      </w:r>
      <w:r w:rsidRPr="003763B4">
        <w:t xml:space="preserve"> must submit </w:t>
      </w:r>
      <w:r w:rsidR="00EA42AB" w:rsidRPr="003763B4">
        <w:t>the</w:t>
      </w:r>
      <w:r w:rsidR="00EC0006">
        <w:t xml:space="preserve"> State’s</w:t>
      </w:r>
      <w:r w:rsidRPr="003763B4">
        <w:t xml:space="preserve"> Cost Proposal</w:t>
      </w:r>
      <w:r w:rsidR="00EC0006">
        <w:t xml:space="preserve"> template</w:t>
      </w:r>
      <w:r w:rsidRPr="003763B4">
        <w:t xml:space="preserve"> in a section of the proposal that is</w:t>
      </w:r>
      <w:r w:rsidR="00E756FF" w:rsidRPr="003763B4">
        <w:t xml:space="preserve"> a</w:t>
      </w:r>
      <w:r w:rsidRPr="003763B4">
        <w:t xml:space="preserve"> separate</w:t>
      </w:r>
      <w:r w:rsidR="00EA42AB" w:rsidRPr="003763B4">
        <w:t xml:space="preserve"> section or is packaged separately as specified in </w:t>
      </w:r>
      <w:r w:rsidR="002F4C27" w:rsidRPr="003763B4">
        <w:t>this RFP</w:t>
      </w:r>
      <w:r w:rsidRPr="003763B4">
        <w:t xml:space="preserve"> from the Technical Proposal section.  </w:t>
      </w:r>
    </w:p>
    <w:p w14:paraId="1414F4E3" w14:textId="77777777" w:rsidR="008C1AFE" w:rsidRPr="003763B4" w:rsidRDefault="008C1AFE" w:rsidP="00057755">
      <w:pPr>
        <w:pStyle w:val="Level1Body"/>
      </w:pPr>
    </w:p>
    <w:p w14:paraId="0303775E" w14:textId="77777777" w:rsidR="00B30066" w:rsidRDefault="00B30066" w:rsidP="00057755">
      <w:pPr>
        <w:pStyle w:val="Level1Body"/>
      </w:pPr>
      <w:r>
        <w:t>The bidder must us</w:t>
      </w:r>
      <w:r w:rsidR="00C415F7">
        <w:t>e</w:t>
      </w:r>
      <w:r w:rsidR="00EC0006">
        <w:t xml:space="preserve"> the State’s </w:t>
      </w:r>
      <w:r>
        <w:t xml:space="preserve">Cost Proposal template contained in this RFP.  </w:t>
      </w:r>
      <w:r w:rsidRPr="00D83826">
        <w:rPr>
          <w:b/>
          <w:bCs/>
        </w:rPr>
        <w:t xml:space="preserve">THE </w:t>
      </w:r>
      <w:r w:rsidR="00EC0006">
        <w:rPr>
          <w:b/>
          <w:bCs/>
        </w:rPr>
        <w:t xml:space="preserve">STATE’S </w:t>
      </w:r>
      <w:r w:rsidRPr="00D83826">
        <w:rPr>
          <w:b/>
          <w:bCs/>
        </w:rPr>
        <w:t xml:space="preserve">COST PROPOSAL </w:t>
      </w:r>
      <w:r w:rsidR="00EC0006">
        <w:rPr>
          <w:b/>
          <w:bCs/>
        </w:rPr>
        <w:t>TEMPLATE AND ANY OTHER COST PROPROSAL</w:t>
      </w:r>
      <w:r w:rsidRPr="00D83826">
        <w:rPr>
          <w:b/>
          <w:bCs/>
        </w:rPr>
        <w:t xml:space="preserve"> SUBMITTED WITH ANY PROPOSAL SHALL NOT BE CONSIDERED CONFIDENTIAL OR PROPRIETARY AND IS CONSIDERED A PUBLIC RECORD IN THE STATE OF NEBRASKA AND WILL BE POSTED TO A PUBLIC WEBSITE.</w:t>
      </w:r>
    </w:p>
    <w:p w14:paraId="37070EE4" w14:textId="77777777" w:rsidR="00B30066" w:rsidRDefault="00B30066" w:rsidP="00057755">
      <w:pPr>
        <w:pStyle w:val="Level1Body"/>
      </w:pPr>
    </w:p>
    <w:p w14:paraId="24D30E15" w14:textId="77777777" w:rsidR="00031433" w:rsidRPr="003763B4" w:rsidRDefault="00031433" w:rsidP="007D1FEF">
      <w:pPr>
        <w:pStyle w:val="Level2"/>
        <w:numPr>
          <w:ilvl w:val="1"/>
          <w:numId w:val="12"/>
        </w:numPr>
      </w:pPr>
      <w:bookmarkStart w:id="332" w:name="_Toc489020973"/>
      <w:r w:rsidRPr="003763B4">
        <w:t>PRICING SUMMARY</w:t>
      </w:r>
      <w:bookmarkEnd w:id="332"/>
      <w:r w:rsidR="008C1AFE" w:rsidRPr="003763B4">
        <w:t xml:space="preserve"> </w:t>
      </w:r>
    </w:p>
    <w:p w14:paraId="4FD01086" w14:textId="77777777" w:rsidR="008C1AFE" w:rsidRPr="003763B4" w:rsidRDefault="008C1AFE" w:rsidP="00057755">
      <w:pPr>
        <w:pStyle w:val="Level2Body"/>
      </w:pPr>
      <w:r w:rsidRPr="003763B4">
        <w:t>This summary shall present the total fix</w:t>
      </w:r>
      <w:r w:rsidR="00031433" w:rsidRPr="003763B4">
        <w:t xml:space="preserve">ed price to perform all of the </w:t>
      </w:r>
      <w:r w:rsidRPr="003763B4">
        <w:t xml:space="preserve">requirements of the </w:t>
      </w:r>
      <w:r w:rsidR="00410C85">
        <w:t>RFP</w:t>
      </w:r>
      <w:r w:rsidRPr="003763B4">
        <w:t>.</w:t>
      </w:r>
      <w:r w:rsidR="0059201D" w:rsidRPr="003763B4">
        <w:t xml:space="preserve">  </w:t>
      </w:r>
      <w:r w:rsidRPr="003763B4">
        <w:t xml:space="preserve">The </w:t>
      </w:r>
      <w:r w:rsidR="00E375BF" w:rsidRPr="003763B4">
        <w:t>bidder</w:t>
      </w:r>
      <w:r w:rsidRPr="003763B4">
        <w:t xml:space="preserve"> must include details in the </w:t>
      </w:r>
      <w:r w:rsidR="00EC0006">
        <w:t>State’s</w:t>
      </w:r>
      <w:r w:rsidR="00EC0006" w:rsidRPr="003763B4">
        <w:t xml:space="preserve"> Cost Proposal</w:t>
      </w:r>
      <w:r w:rsidR="00EC0006">
        <w:t xml:space="preserve"> template</w:t>
      </w:r>
      <w:r w:rsidR="00EC0006" w:rsidRPr="003763B4">
        <w:t xml:space="preserve"> </w:t>
      </w:r>
      <w:r w:rsidRPr="003763B4">
        <w:t>supporting any and all costs.  These details must include, at a minimum, detailed descriptions and/or specifications of the goods and/or services to be provided, quantities, and timing and unit costs, if applicable.</w:t>
      </w:r>
    </w:p>
    <w:p w14:paraId="7C16B6CC" w14:textId="77777777" w:rsidR="008C1AFE" w:rsidRPr="003763B4" w:rsidRDefault="008C1AFE" w:rsidP="006E1142">
      <w:pPr>
        <w:pStyle w:val="Level3Body"/>
        <w:rPr>
          <w:rFonts w:cs="Arial"/>
          <w:szCs w:val="18"/>
        </w:rPr>
      </w:pPr>
    </w:p>
    <w:p w14:paraId="0E6FB350" w14:textId="77777777" w:rsidR="00B95DA9" w:rsidRPr="003763B4" w:rsidRDefault="008C1AFE" w:rsidP="00C46C51">
      <w:pPr>
        <w:pStyle w:val="Level3Body"/>
        <w:ind w:left="720"/>
        <w:rPr>
          <w:rFonts w:cs="Arial"/>
          <w:szCs w:val="18"/>
        </w:rPr>
      </w:pPr>
      <w:r w:rsidRPr="003763B4">
        <w:t xml:space="preserve">The State reserves the right to review all aspects of </w:t>
      </w:r>
      <w:r w:rsidR="00EC0006">
        <w:t>cost</w:t>
      </w:r>
      <w:r w:rsidRPr="003763B4">
        <w:t xml:space="preserve"> for reasonableness and to request clarification of any proposal where the cost component shows significant and unsupported deviation from industry standards or in areas where detailed pricing is required.</w:t>
      </w:r>
      <w:r w:rsidR="00B95DA9" w:rsidRPr="00B95DA9">
        <w:rPr>
          <w:rFonts w:cs="Arial"/>
          <w:szCs w:val="18"/>
        </w:rPr>
        <w:t xml:space="preserve"> </w:t>
      </w:r>
    </w:p>
    <w:p w14:paraId="6E3EB9A2" w14:textId="77777777" w:rsidR="00B95DA9" w:rsidRPr="003763B4" w:rsidRDefault="00B95DA9" w:rsidP="00B95DA9">
      <w:pPr>
        <w:pStyle w:val="Level2Body"/>
        <w:rPr>
          <w:rFonts w:cs="Arial"/>
          <w:szCs w:val="18"/>
        </w:rPr>
      </w:pPr>
    </w:p>
    <w:p w14:paraId="7764772E" w14:textId="77777777" w:rsidR="00B95DA9" w:rsidRDefault="00B95DA9" w:rsidP="007D1FEF">
      <w:pPr>
        <w:pStyle w:val="Level2"/>
        <w:numPr>
          <w:ilvl w:val="1"/>
          <w:numId w:val="12"/>
        </w:numPr>
      </w:pPr>
      <w:bookmarkStart w:id="333" w:name="_Toc489020974"/>
      <w:r w:rsidRPr="00253819">
        <w:t>CHANGE MANAGEMENT</w:t>
      </w:r>
      <w:bookmarkEnd w:id="333"/>
    </w:p>
    <w:p w14:paraId="643D1F50" w14:textId="20CC8238" w:rsidR="00B95DA9" w:rsidRDefault="00B95DA9" w:rsidP="00C46C51">
      <w:pPr>
        <w:pStyle w:val="Level3"/>
        <w:numPr>
          <w:ilvl w:val="0"/>
          <w:numId w:val="0"/>
        </w:numPr>
        <w:ind w:left="720"/>
        <w:jc w:val="both"/>
      </w:pPr>
      <w:r>
        <w:t>DBH includes on-going system maintenance and updates as part of the contract requirements of operating the Electronic Health Records System.  However, the</w:t>
      </w:r>
      <w:r w:rsidR="00FF283A">
        <w:t xml:space="preserve">re </w:t>
      </w:r>
      <w:r>
        <w:t>may arise from time to time</w:t>
      </w:r>
      <w:r w:rsidR="00FF283A">
        <w:t>,</w:t>
      </w:r>
      <w:r>
        <w:t xml:space="preserve"> a need for work not originally specifically delineated in the RFP but considered within the scope of work as it relates to technology.  This additional work may stem from legislative mandates, new federal requirements, emerging technologies, and/or secondary research not otherwise addressed in Section </w:t>
      </w:r>
      <w:r w:rsidR="00AA6610">
        <w:t>V</w:t>
      </w:r>
      <w:r>
        <w:t>.</w:t>
      </w:r>
    </w:p>
    <w:p w14:paraId="17E726CB" w14:textId="77777777" w:rsidR="00B95DA9" w:rsidRDefault="00B95DA9" w:rsidP="00B95DA9">
      <w:pPr>
        <w:pStyle w:val="Level3"/>
        <w:numPr>
          <w:ilvl w:val="0"/>
          <w:numId w:val="0"/>
        </w:numPr>
        <w:ind w:left="1440"/>
        <w:jc w:val="both"/>
      </w:pPr>
    </w:p>
    <w:p w14:paraId="19C7EE59" w14:textId="77777777" w:rsidR="00B95DA9" w:rsidRPr="00253819" w:rsidRDefault="00B95DA9" w:rsidP="007D1FEF">
      <w:pPr>
        <w:pStyle w:val="Level3"/>
        <w:numPr>
          <w:ilvl w:val="2"/>
          <w:numId w:val="12"/>
        </w:numPr>
      </w:pPr>
      <w:r w:rsidRPr="00253819">
        <w:t xml:space="preserve">CHANGE MANAGEMENT PROCESS  </w:t>
      </w:r>
    </w:p>
    <w:p w14:paraId="260F9371" w14:textId="7AC8BBC1" w:rsidR="00B95DA9" w:rsidRPr="00117A55" w:rsidRDefault="00B95DA9" w:rsidP="00C46C51">
      <w:pPr>
        <w:pStyle w:val="Level4"/>
        <w:numPr>
          <w:ilvl w:val="0"/>
          <w:numId w:val="0"/>
        </w:numPr>
        <w:ind w:left="1440"/>
      </w:pPr>
      <w:r w:rsidRPr="00117A55">
        <w:t>The contractor may submit Change Order which fall under change management as described herein.  An hourly rate for Change Management</w:t>
      </w:r>
      <w:r w:rsidR="006D3916" w:rsidRPr="00117A55">
        <w:t xml:space="preserve"> that is within scope</w:t>
      </w:r>
      <w:r w:rsidRPr="00117A55">
        <w:t xml:space="preserve"> must be included on Attachment 3.  The Change Order must be acknowledged and accepted in writing by DBH before any additional work is undertaken.  Each Change Order request submitted by the Contractor will:</w:t>
      </w:r>
    </w:p>
    <w:p w14:paraId="3E9817FD" w14:textId="77777777" w:rsidR="00B95DA9" w:rsidRPr="00117A55" w:rsidRDefault="00B95DA9" w:rsidP="007D1FEF">
      <w:pPr>
        <w:pStyle w:val="Level4"/>
        <w:numPr>
          <w:ilvl w:val="3"/>
          <w:numId w:val="12"/>
        </w:numPr>
      </w:pPr>
      <w:r w:rsidRPr="00117A55">
        <w:t>Provide a clear description of what is included in each change request.</w:t>
      </w:r>
    </w:p>
    <w:p w14:paraId="6BDD18C1" w14:textId="77777777" w:rsidR="00B95DA9" w:rsidRPr="00117A55" w:rsidRDefault="00B95DA9" w:rsidP="007D1FEF">
      <w:pPr>
        <w:pStyle w:val="Level4"/>
        <w:numPr>
          <w:ilvl w:val="3"/>
          <w:numId w:val="12"/>
        </w:numPr>
      </w:pPr>
      <w:r w:rsidRPr="00117A55">
        <w:t>Delineate impacts to the project’s scope or budget.</w:t>
      </w:r>
    </w:p>
    <w:p w14:paraId="1C0B87C5" w14:textId="77777777" w:rsidR="00B95DA9" w:rsidRPr="00117A55" w:rsidRDefault="00B95DA9" w:rsidP="007D1FEF">
      <w:pPr>
        <w:pStyle w:val="Level4"/>
        <w:numPr>
          <w:ilvl w:val="3"/>
          <w:numId w:val="12"/>
        </w:numPr>
      </w:pPr>
      <w:r w:rsidRPr="00117A55">
        <w:t>Incorporate multiple levels of priority for change requests (e.g., critical, must-have, desired, etc.)</w:t>
      </w:r>
    </w:p>
    <w:p w14:paraId="01645A86" w14:textId="77777777" w:rsidR="00B95DA9" w:rsidRPr="00117A55" w:rsidRDefault="00B95DA9" w:rsidP="007D1FEF">
      <w:pPr>
        <w:pStyle w:val="Level4"/>
        <w:numPr>
          <w:ilvl w:val="3"/>
          <w:numId w:val="12"/>
        </w:numPr>
      </w:pPr>
      <w:r w:rsidRPr="00117A55">
        <w:t xml:space="preserve">Support the Change Management Process by estimating impacts, investigating solutions, identifying alternatives, participating in the decision-making process, and implementing the agreed-upon solution.  </w:t>
      </w:r>
    </w:p>
    <w:p w14:paraId="01F184E0" w14:textId="77777777" w:rsidR="00B95DA9" w:rsidRPr="00117A55" w:rsidRDefault="00B95DA9" w:rsidP="00B95DA9">
      <w:pPr>
        <w:pStyle w:val="Level4"/>
        <w:numPr>
          <w:ilvl w:val="0"/>
          <w:numId w:val="0"/>
        </w:numPr>
        <w:ind w:left="2880"/>
      </w:pPr>
    </w:p>
    <w:p w14:paraId="29832FB6" w14:textId="77777777" w:rsidR="00B95DA9" w:rsidRPr="00117A55" w:rsidRDefault="00B95DA9" w:rsidP="007D1FEF">
      <w:pPr>
        <w:pStyle w:val="Level3"/>
        <w:numPr>
          <w:ilvl w:val="2"/>
          <w:numId w:val="12"/>
        </w:numPr>
      </w:pPr>
      <w:r w:rsidRPr="00117A55">
        <w:t xml:space="preserve">FIXED HOURLY RATES   </w:t>
      </w:r>
    </w:p>
    <w:p w14:paraId="28CA3025" w14:textId="42D4DA55" w:rsidR="00B95DA9" w:rsidRPr="00253819" w:rsidRDefault="00B95DA9" w:rsidP="00C46C51">
      <w:pPr>
        <w:pStyle w:val="Level4"/>
        <w:numPr>
          <w:ilvl w:val="0"/>
          <w:numId w:val="0"/>
        </w:numPr>
        <w:ind w:left="1440"/>
        <w:rPr>
          <w:b/>
        </w:rPr>
      </w:pPr>
      <w:r w:rsidRPr="00117A55">
        <w:t>DBH requires the following pricing approach</w:t>
      </w:r>
      <w:r>
        <w:t xml:space="preserve"> be used when addressing Change Management</w:t>
      </w:r>
      <w:r w:rsidR="00D21051">
        <w:t xml:space="preserve"> for </w:t>
      </w:r>
      <w:r>
        <w:t xml:space="preserve">tasks </w:t>
      </w:r>
      <w:r w:rsidR="00D21051">
        <w:t xml:space="preserve">that are within scope </w:t>
      </w:r>
      <w:r>
        <w:t xml:space="preserve">and </w:t>
      </w:r>
      <w:r w:rsidR="006D3916">
        <w:t xml:space="preserve">any other </w:t>
      </w:r>
      <w:r>
        <w:t>activities:</w:t>
      </w:r>
    </w:p>
    <w:p w14:paraId="6FA5D085" w14:textId="77777777" w:rsidR="00B95DA9" w:rsidRPr="00253819" w:rsidRDefault="00B95DA9" w:rsidP="007D1FEF">
      <w:pPr>
        <w:pStyle w:val="Level4"/>
        <w:numPr>
          <w:ilvl w:val="3"/>
          <w:numId w:val="12"/>
        </w:numPr>
        <w:rPr>
          <w:b/>
        </w:rPr>
      </w:pPr>
      <w:r>
        <w:t xml:space="preserve">An hourly rate for Change Management must be included on </w:t>
      </w:r>
      <w:r w:rsidRPr="004F0ED1">
        <w:t xml:space="preserve">Attachment </w:t>
      </w:r>
      <w:r>
        <w:t>3.</w:t>
      </w:r>
    </w:p>
    <w:p w14:paraId="473D750A" w14:textId="77777777" w:rsidR="00B95DA9" w:rsidRPr="00253819" w:rsidRDefault="00B95DA9" w:rsidP="007D1FEF">
      <w:pPr>
        <w:pStyle w:val="Level4"/>
        <w:numPr>
          <w:ilvl w:val="3"/>
          <w:numId w:val="12"/>
        </w:numPr>
        <w:rPr>
          <w:b/>
        </w:rPr>
      </w:pPr>
      <w:r>
        <w:t>Invoices must clearly identify the change project, the staff involved, and the hourly rate established in the RFP response.</w:t>
      </w:r>
    </w:p>
    <w:p w14:paraId="1BBFE677" w14:textId="77777777" w:rsidR="008C1AFE" w:rsidRPr="003763B4" w:rsidRDefault="008C1AFE" w:rsidP="00057755">
      <w:pPr>
        <w:pStyle w:val="Level2Body"/>
      </w:pPr>
    </w:p>
    <w:p w14:paraId="0D0B9963" w14:textId="77777777" w:rsidR="00165CBA" w:rsidRPr="006F5B27" w:rsidRDefault="00165CBA" w:rsidP="007D1FEF">
      <w:pPr>
        <w:pStyle w:val="Level2"/>
        <w:numPr>
          <w:ilvl w:val="1"/>
          <w:numId w:val="12"/>
        </w:numPr>
      </w:pPr>
      <w:bookmarkStart w:id="334" w:name="_Toc489020975"/>
      <w:r w:rsidRPr="006F5B27">
        <w:t>PRICES</w:t>
      </w:r>
      <w:bookmarkEnd w:id="334"/>
    </w:p>
    <w:p w14:paraId="11082869" w14:textId="77777777" w:rsidR="00534F70" w:rsidRDefault="00165CBA" w:rsidP="00057755">
      <w:pPr>
        <w:pStyle w:val="Level2Body"/>
      </w:pPr>
      <w:r w:rsidRPr="003763B4">
        <w:t xml:space="preserve">Prices quoted shall be net, including transportation and delivery charges fully prepaid by the bidder, F.O.B. destination named in the </w:t>
      </w:r>
      <w:r w:rsidR="00410C85">
        <w:t>RFP</w:t>
      </w:r>
      <w:r w:rsidRPr="003763B4">
        <w:t>.  No additional charges will be allowed for packing, packages, or partial delivery costs.  When an arithmetic error has been made in the extended total, the unit price will govern.</w:t>
      </w:r>
    </w:p>
    <w:p w14:paraId="19192999" w14:textId="14B2C323" w:rsidR="00866226" w:rsidRPr="003519F0" w:rsidRDefault="00534F70" w:rsidP="00F60ED7">
      <w:pPr>
        <w:pStyle w:val="Heading1"/>
      </w:pPr>
      <w:r w:rsidRPr="00514090">
        <w:br w:type="page"/>
      </w:r>
      <w:bookmarkStart w:id="335" w:name="_Toc485283731"/>
      <w:bookmarkStart w:id="336" w:name="_Toc489020976"/>
      <w:r w:rsidR="00F60ED7">
        <w:t xml:space="preserve">Form </w:t>
      </w:r>
      <w:proofErr w:type="gramStart"/>
      <w:r w:rsidR="00F60ED7">
        <w:t>A</w:t>
      </w:r>
      <w:proofErr w:type="gramEnd"/>
      <w:r w:rsidR="00F60ED7">
        <w:t xml:space="preserve"> </w:t>
      </w:r>
      <w:r w:rsidR="00F60ED7">
        <w:br/>
      </w:r>
      <w:r w:rsidR="00866226" w:rsidRPr="003519F0">
        <w:t>Bidder Contact Sheet</w:t>
      </w:r>
      <w:bookmarkEnd w:id="335"/>
      <w:bookmarkEnd w:id="336"/>
    </w:p>
    <w:p w14:paraId="5D0C05CA" w14:textId="77777777" w:rsidR="00A62660" w:rsidRPr="00A62660" w:rsidRDefault="00A62660" w:rsidP="00A62660"/>
    <w:p w14:paraId="755D8C20" w14:textId="4C16975B" w:rsidR="00866226" w:rsidRPr="00D83826" w:rsidRDefault="00FE4FB7" w:rsidP="00866226">
      <w:pPr>
        <w:pStyle w:val="Heading1Body"/>
      </w:pPr>
      <w:r>
        <w:t xml:space="preserve">Draft </w:t>
      </w:r>
      <w:r w:rsidR="00DA26CE">
        <w:t>EHR</w:t>
      </w:r>
      <w:r>
        <w:t xml:space="preserve"> 2017</w:t>
      </w:r>
    </w:p>
    <w:p w14:paraId="5C648F7E" w14:textId="0763C214" w:rsidR="00321430" w:rsidRPr="003763B4" w:rsidRDefault="00321430" w:rsidP="00866226">
      <w:pPr>
        <w:pStyle w:val="Level2Body"/>
      </w:pPr>
    </w:p>
    <w:p w14:paraId="18E1AE64"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RFP</w:t>
      </w:r>
      <w:r w:rsidR="00321430" w:rsidRPr="006F5B27">
        <w:t xml:space="preserve">.  This is intended to provide the State with information on the bidder’s name and address, and the specific person(s) who are responsible for preparation of the bidder’s response.  </w:t>
      </w:r>
    </w:p>
    <w:p w14:paraId="24EBEF19"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60825C0E" w14:textId="77777777">
        <w:trPr>
          <w:trHeight w:val="325"/>
        </w:trPr>
        <w:tc>
          <w:tcPr>
            <w:tcW w:w="10152" w:type="dxa"/>
            <w:gridSpan w:val="2"/>
            <w:vAlign w:val="center"/>
          </w:tcPr>
          <w:p w14:paraId="0A40517A" w14:textId="77777777" w:rsidR="00321430" w:rsidRPr="003763B4" w:rsidRDefault="00321430" w:rsidP="00D83826">
            <w:r w:rsidRPr="003763B4">
              <w:t>Preparation of Response Contact Information</w:t>
            </w:r>
          </w:p>
        </w:tc>
      </w:tr>
      <w:tr w:rsidR="00321430" w:rsidRPr="003763B4" w14:paraId="5A0F651D" w14:textId="77777777">
        <w:trPr>
          <w:trHeight w:val="325"/>
        </w:trPr>
        <w:tc>
          <w:tcPr>
            <w:tcW w:w="3348" w:type="dxa"/>
            <w:vAlign w:val="center"/>
          </w:tcPr>
          <w:p w14:paraId="041281C5"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55091FA2" w14:textId="77777777" w:rsidR="00321430" w:rsidRPr="003763B4" w:rsidRDefault="00321430" w:rsidP="00D83826">
            <w:pPr>
              <w:keepNext/>
              <w:keepLines/>
              <w:rPr>
                <w:rFonts w:cs="Arial"/>
                <w:sz w:val="18"/>
                <w:szCs w:val="18"/>
              </w:rPr>
            </w:pPr>
          </w:p>
        </w:tc>
      </w:tr>
      <w:tr w:rsidR="00321430" w:rsidRPr="003763B4" w14:paraId="1DB912F7" w14:textId="77777777">
        <w:trPr>
          <w:trHeight w:val="720"/>
        </w:trPr>
        <w:tc>
          <w:tcPr>
            <w:tcW w:w="3348" w:type="dxa"/>
          </w:tcPr>
          <w:p w14:paraId="1BA6EC85"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6DCC5BC4" w14:textId="77777777" w:rsidR="00321430" w:rsidRPr="003763B4" w:rsidRDefault="00321430" w:rsidP="00D83826">
            <w:pPr>
              <w:keepNext/>
              <w:keepLines/>
              <w:rPr>
                <w:rFonts w:cs="Arial"/>
                <w:sz w:val="18"/>
                <w:szCs w:val="18"/>
              </w:rPr>
            </w:pPr>
          </w:p>
          <w:p w14:paraId="53E969E9" w14:textId="77777777" w:rsidR="00321430" w:rsidRPr="003763B4" w:rsidRDefault="00321430" w:rsidP="00D83826">
            <w:pPr>
              <w:keepNext/>
              <w:keepLines/>
              <w:rPr>
                <w:rFonts w:cs="Arial"/>
                <w:sz w:val="18"/>
                <w:szCs w:val="18"/>
              </w:rPr>
            </w:pPr>
          </w:p>
          <w:p w14:paraId="3C90E54A" w14:textId="77777777" w:rsidR="00321430" w:rsidRPr="003763B4" w:rsidRDefault="00321430" w:rsidP="00D83826">
            <w:pPr>
              <w:keepNext/>
              <w:keepLines/>
              <w:rPr>
                <w:rFonts w:cs="Arial"/>
                <w:sz w:val="18"/>
                <w:szCs w:val="18"/>
              </w:rPr>
            </w:pPr>
          </w:p>
        </w:tc>
      </w:tr>
      <w:tr w:rsidR="00321430" w:rsidRPr="003763B4" w14:paraId="7AE4B444" w14:textId="77777777">
        <w:trPr>
          <w:trHeight w:val="326"/>
        </w:trPr>
        <w:tc>
          <w:tcPr>
            <w:tcW w:w="3348" w:type="dxa"/>
            <w:vAlign w:val="center"/>
          </w:tcPr>
          <w:p w14:paraId="6019415B"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43ED1FAB" w14:textId="77777777" w:rsidR="00321430" w:rsidRPr="003763B4" w:rsidRDefault="00321430" w:rsidP="00D83826">
            <w:pPr>
              <w:keepNext/>
              <w:keepLines/>
              <w:rPr>
                <w:rFonts w:cs="Arial"/>
                <w:sz w:val="18"/>
                <w:szCs w:val="18"/>
              </w:rPr>
            </w:pPr>
          </w:p>
        </w:tc>
      </w:tr>
      <w:tr w:rsidR="00321430" w:rsidRPr="003763B4" w14:paraId="387884A0" w14:textId="77777777">
        <w:trPr>
          <w:trHeight w:val="325"/>
        </w:trPr>
        <w:tc>
          <w:tcPr>
            <w:tcW w:w="3348" w:type="dxa"/>
            <w:vAlign w:val="center"/>
          </w:tcPr>
          <w:p w14:paraId="32E48A0B"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04908CDC" w14:textId="77777777" w:rsidR="00321430" w:rsidRPr="003763B4" w:rsidRDefault="00321430" w:rsidP="00D83826">
            <w:pPr>
              <w:keepNext/>
              <w:keepLines/>
              <w:rPr>
                <w:rFonts w:cs="Arial"/>
                <w:sz w:val="18"/>
                <w:szCs w:val="18"/>
              </w:rPr>
            </w:pPr>
          </w:p>
        </w:tc>
      </w:tr>
      <w:tr w:rsidR="00321430" w:rsidRPr="003763B4" w14:paraId="0159F919" w14:textId="77777777">
        <w:trPr>
          <w:trHeight w:val="326"/>
        </w:trPr>
        <w:tc>
          <w:tcPr>
            <w:tcW w:w="3348" w:type="dxa"/>
            <w:vAlign w:val="center"/>
          </w:tcPr>
          <w:p w14:paraId="0284CA84"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3B59DC01" w14:textId="77777777" w:rsidR="00321430" w:rsidRPr="003763B4" w:rsidRDefault="00321430" w:rsidP="00D83826">
            <w:pPr>
              <w:keepNext/>
              <w:keepLines/>
              <w:rPr>
                <w:rFonts w:cs="Arial"/>
                <w:sz w:val="18"/>
                <w:szCs w:val="18"/>
              </w:rPr>
            </w:pPr>
          </w:p>
        </w:tc>
      </w:tr>
      <w:tr w:rsidR="00321430" w:rsidRPr="003763B4" w14:paraId="320A6377" w14:textId="77777777">
        <w:trPr>
          <w:trHeight w:val="326"/>
        </w:trPr>
        <w:tc>
          <w:tcPr>
            <w:tcW w:w="3348" w:type="dxa"/>
            <w:vAlign w:val="center"/>
          </w:tcPr>
          <w:p w14:paraId="73B5D952"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225F0332" w14:textId="77777777" w:rsidR="00321430" w:rsidRPr="003763B4" w:rsidRDefault="00321430" w:rsidP="00D83826">
            <w:pPr>
              <w:keepNext/>
              <w:keepLines/>
              <w:rPr>
                <w:rFonts w:cs="Arial"/>
                <w:sz w:val="18"/>
                <w:szCs w:val="18"/>
              </w:rPr>
            </w:pPr>
          </w:p>
        </w:tc>
      </w:tr>
      <w:tr w:rsidR="00321430" w:rsidRPr="003763B4" w14:paraId="0504EF66" w14:textId="77777777">
        <w:trPr>
          <w:trHeight w:val="326"/>
        </w:trPr>
        <w:tc>
          <w:tcPr>
            <w:tcW w:w="3348" w:type="dxa"/>
            <w:vAlign w:val="center"/>
          </w:tcPr>
          <w:p w14:paraId="53969EF3"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545CBE7F" w14:textId="77777777" w:rsidR="00321430" w:rsidRPr="003763B4" w:rsidRDefault="00321430" w:rsidP="00D83826">
            <w:pPr>
              <w:keepNext/>
              <w:keepLines/>
              <w:rPr>
                <w:rFonts w:cs="Arial"/>
                <w:sz w:val="18"/>
                <w:szCs w:val="18"/>
              </w:rPr>
            </w:pPr>
          </w:p>
        </w:tc>
      </w:tr>
    </w:tbl>
    <w:p w14:paraId="2960C6B1" w14:textId="77777777" w:rsidR="00321430" w:rsidRPr="006F5B27" w:rsidRDefault="00321430" w:rsidP="006F5B27">
      <w:pPr>
        <w:pStyle w:val="Level1Body"/>
      </w:pPr>
    </w:p>
    <w:p w14:paraId="00B33558" w14:textId="77777777"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7612178E"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2BA3ABA" w14:textId="77777777">
        <w:trPr>
          <w:trHeight w:val="325"/>
        </w:trPr>
        <w:tc>
          <w:tcPr>
            <w:tcW w:w="10152" w:type="dxa"/>
            <w:gridSpan w:val="2"/>
            <w:vAlign w:val="center"/>
          </w:tcPr>
          <w:p w14:paraId="2F1E9155" w14:textId="77777777" w:rsidR="00321430" w:rsidRPr="003763B4" w:rsidRDefault="00321430" w:rsidP="00D83826">
            <w:r w:rsidRPr="003763B4">
              <w:t>Communication with the State Contact Information</w:t>
            </w:r>
          </w:p>
        </w:tc>
      </w:tr>
      <w:tr w:rsidR="00321430" w:rsidRPr="003763B4" w14:paraId="0D9AB5F1" w14:textId="77777777">
        <w:trPr>
          <w:trHeight w:val="325"/>
        </w:trPr>
        <w:tc>
          <w:tcPr>
            <w:tcW w:w="3348" w:type="dxa"/>
            <w:vAlign w:val="center"/>
          </w:tcPr>
          <w:p w14:paraId="7D6BCB08"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2B58ED77" w14:textId="77777777" w:rsidR="00321430" w:rsidRPr="003763B4" w:rsidRDefault="00321430" w:rsidP="00D83826">
            <w:pPr>
              <w:keepNext/>
              <w:keepLines/>
              <w:rPr>
                <w:rFonts w:cs="Arial"/>
                <w:sz w:val="18"/>
                <w:szCs w:val="18"/>
              </w:rPr>
            </w:pPr>
          </w:p>
        </w:tc>
      </w:tr>
      <w:tr w:rsidR="00321430" w:rsidRPr="003763B4" w14:paraId="41979E9B" w14:textId="77777777">
        <w:trPr>
          <w:trHeight w:val="720"/>
        </w:trPr>
        <w:tc>
          <w:tcPr>
            <w:tcW w:w="3348" w:type="dxa"/>
          </w:tcPr>
          <w:p w14:paraId="03428B83"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2AEED378" w14:textId="77777777" w:rsidR="00321430" w:rsidRPr="003763B4" w:rsidRDefault="00321430" w:rsidP="00D83826">
            <w:pPr>
              <w:keepNext/>
              <w:keepLines/>
              <w:rPr>
                <w:rFonts w:cs="Arial"/>
                <w:sz w:val="18"/>
                <w:szCs w:val="18"/>
              </w:rPr>
            </w:pPr>
          </w:p>
          <w:p w14:paraId="273362E3" w14:textId="77777777" w:rsidR="00321430" w:rsidRPr="003763B4" w:rsidRDefault="00321430" w:rsidP="00D83826">
            <w:pPr>
              <w:keepNext/>
              <w:keepLines/>
              <w:rPr>
                <w:rFonts w:cs="Arial"/>
                <w:sz w:val="18"/>
                <w:szCs w:val="18"/>
              </w:rPr>
            </w:pPr>
          </w:p>
          <w:p w14:paraId="79656319" w14:textId="77777777" w:rsidR="00321430" w:rsidRPr="003763B4" w:rsidRDefault="00321430" w:rsidP="00D83826">
            <w:pPr>
              <w:keepNext/>
              <w:keepLines/>
              <w:rPr>
                <w:rFonts w:cs="Arial"/>
                <w:sz w:val="18"/>
                <w:szCs w:val="18"/>
              </w:rPr>
            </w:pPr>
          </w:p>
        </w:tc>
      </w:tr>
      <w:tr w:rsidR="00321430" w:rsidRPr="003763B4" w14:paraId="2ACB3CFE" w14:textId="77777777">
        <w:trPr>
          <w:trHeight w:val="326"/>
        </w:trPr>
        <w:tc>
          <w:tcPr>
            <w:tcW w:w="3348" w:type="dxa"/>
            <w:vAlign w:val="center"/>
          </w:tcPr>
          <w:p w14:paraId="70AC8921"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2615BB9D" w14:textId="77777777" w:rsidR="00321430" w:rsidRPr="003763B4" w:rsidRDefault="00321430" w:rsidP="00D83826">
            <w:pPr>
              <w:keepNext/>
              <w:keepLines/>
              <w:rPr>
                <w:rFonts w:cs="Arial"/>
                <w:sz w:val="18"/>
                <w:szCs w:val="18"/>
              </w:rPr>
            </w:pPr>
          </w:p>
        </w:tc>
      </w:tr>
      <w:tr w:rsidR="00321430" w:rsidRPr="003763B4" w14:paraId="190DD7E1" w14:textId="77777777">
        <w:trPr>
          <w:trHeight w:val="325"/>
        </w:trPr>
        <w:tc>
          <w:tcPr>
            <w:tcW w:w="3348" w:type="dxa"/>
            <w:vAlign w:val="center"/>
          </w:tcPr>
          <w:p w14:paraId="51EFB6A3"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743E674D" w14:textId="77777777" w:rsidR="00321430" w:rsidRPr="003763B4" w:rsidRDefault="00321430" w:rsidP="00D83826">
            <w:pPr>
              <w:keepNext/>
              <w:keepLines/>
              <w:rPr>
                <w:rFonts w:cs="Arial"/>
                <w:sz w:val="18"/>
                <w:szCs w:val="18"/>
              </w:rPr>
            </w:pPr>
          </w:p>
        </w:tc>
      </w:tr>
      <w:tr w:rsidR="00321430" w:rsidRPr="003763B4" w14:paraId="6186AE32" w14:textId="77777777">
        <w:trPr>
          <w:trHeight w:val="326"/>
        </w:trPr>
        <w:tc>
          <w:tcPr>
            <w:tcW w:w="3348" w:type="dxa"/>
            <w:vAlign w:val="center"/>
          </w:tcPr>
          <w:p w14:paraId="431FA396"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2FD38AF5" w14:textId="77777777" w:rsidR="00321430" w:rsidRPr="003763B4" w:rsidRDefault="00321430" w:rsidP="00D83826">
            <w:pPr>
              <w:keepNext/>
              <w:keepLines/>
              <w:rPr>
                <w:rFonts w:cs="Arial"/>
                <w:sz w:val="18"/>
                <w:szCs w:val="18"/>
              </w:rPr>
            </w:pPr>
          </w:p>
        </w:tc>
      </w:tr>
      <w:tr w:rsidR="00321430" w:rsidRPr="003763B4" w14:paraId="35140D40" w14:textId="77777777">
        <w:trPr>
          <w:trHeight w:val="326"/>
        </w:trPr>
        <w:tc>
          <w:tcPr>
            <w:tcW w:w="3348" w:type="dxa"/>
            <w:vAlign w:val="center"/>
          </w:tcPr>
          <w:p w14:paraId="06D5A22A"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4CBACB3F" w14:textId="77777777" w:rsidR="00321430" w:rsidRPr="003763B4" w:rsidRDefault="00321430" w:rsidP="00D83826">
            <w:pPr>
              <w:keepNext/>
              <w:keepLines/>
              <w:rPr>
                <w:rFonts w:cs="Arial"/>
                <w:sz w:val="18"/>
                <w:szCs w:val="18"/>
              </w:rPr>
            </w:pPr>
          </w:p>
        </w:tc>
      </w:tr>
      <w:tr w:rsidR="00321430" w:rsidRPr="003763B4" w14:paraId="5E7B75C3" w14:textId="77777777">
        <w:trPr>
          <w:trHeight w:val="326"/>
        </w:trPr>
        <w:tc>
          <w:tcPr>
            <w:tcW w:w="3348" w:type="dxa"/>
            <w:vAlign w:val="center"/>
          </w:tcPr>
          <w:p w14:paraId="5D4D102A"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7071F2C5" w14:textId="77777777" w:rsidR="00321430" w:rsidRPr="003763B4" w:rsidRDefault="00321430" w:rsidP="00D83826">
            <w:pPr>
              <w:keepNext/>
              <w:keepLines/>
              <w:rPr>
                <w:rFonts w:cs="Arial"/>
                <w:sz w:val="18"/>
                <w:szCs w:val="18"/>
              </w:rPr>
            </w:pPr>
          </w:p>
        </w:tc>
      </w:tr>
    </w:tbl>
    <w:p w14:paraId="41619FF8" w14:textId="77777777" w:rsidR="00BA7A1C" w:rsidRPr="003763B4" w:rsidRDefault="00BA7A1C" w:rsidP="00D83826">
      <w:pPr>
        <w:pStyle w:val="Level1Body"/>
        <w:keepNext/>
        <w:keepLines/>
      </w:pPr>
    </w:p>
    <w:p w14:paraId="5942B6AC" w14:textId="53D4E80F" w:rsidR="00372981" w:rsidRPr="00B612F4" w:rsidRDefault="00BA7A1C" w:rsidP="00372981">
      <w:pPr>
        <w:pStyle w:val="Heading1"/>
      </w:pPr>
      <w:r w:rsidRPr="005E235E">
        <w:br w:type="page"/>
      </w:r>
      <w:bookmarkStart w:id="337" w:name="_Toc370405011"/>
      <w:bookmarkStart w:id="338" w:name="_Toc374099260"/>
      <w:bookmarkStart w:id="339" w:name="_Toc380142909"/>
      <w:bookmarkStart w:id="340" w:name="_Toc441767968"/>
      <w:bookmarkStart w:id="341" w:name="_Toc205265377"/>
      <w:bookmarkStart w:id="342" w:name="_Toc489020977"/>
      <w:r w:rsidR="00372981">
        <w:t>Exhibit 1</w:t>
      </w:r>
      <w:r w:rsidR="00372981" w:rsidRPr="00D56F13">
        <w:cr/>
      </w:r>
      <w:r w:rsidR="00AE0681">
        <w:t xml:space="preserve"> </w:t>
      </w:r>
      <w:r w:rsidR="00372981" w:rsidRPr="00D56F13">
        <w:cr/>
      </w:r>
      <w:bookmarkEnd w:id="337"/>
      <w:bookmarkEnd w:id="338"/>
      <w:bookmarkEnd w:id="339"/>
      <w:r w:rsidR="009A263A">
        <w:t>Liquidated Damages</w:t>
      </w:r>
      <w:bookmarkEnd w:id="342"/>
      <w:r w:rsidR="00372981" w:rsidRPr="00D56F13">
        <w:cr/>
      </w:r>
      <w:r w:rsidR="00372981" w:rsidRPr="00B612F4">
        <w:rPr>
          <w:highlight w:val="yellow"/>
        </w:rPr>
        <w:t xml:space="preserve"> </w:t>
      </w:r>
    </w:p>
    <w:p w14:paraId="6F66CC8F" w14:textId="5024F989" w:rsidR="00372981" w:rsidRPr="00B560FA" w:rsidRDefault="00FE4FB7" w:rsidP="00372981">
      <w:pPr>
        <w:pStyle w:val="14bldcentr"/>
      </w:pPr>
      <w:r>
        <w:t xml:space="preserve">Draft </w:t>
      </w:r>
      <w:r w:rsidR="001013E3">
        <w:t>EHR</w:t>
      </w:r>
      <w:r>
        <w:t xml:space="preserve"> 2017</w:t>
      </w:r>
    </w:p>
    <w:p w14:paraId="55C26F40" w14:textId="77777777" w:rsidR="00372981" w:rsidRDefault="00372981" w:rsidP="00372981">
      <w:pPr>
        <w:jc w:val="center"/>
      </w:pPr>
    </w:p>
    <w:p w14:paraId="1F32DA45" w14:textId="2EE54E0A" w:rsidR="00372981" w:rsidRPr="006345C3" w:rsidRDefault="00372981" w:rsidP="00372981">
      <w:pPr>
        <w:autoSpaceDE w:val="0"/>
        <w:autoSpaceDN w:val="0"/>
        <w:adjustRightInd w:val="0"/>
        <w:rPr>
          <w:rFonts w:cs="Arial"/>
          <w:b/>
        </w:rPr>
      </w:pPr>
      <w:r w:rsidRPr="006345C3">
        <w:rPr>
          <w:rFonts w:cs="Arial"/>
          <w:b/>
        </w:rPr>
        <w:t>1. Overview of Performance Measures</w:t>
      </w:r>
      <w:r>
        <w:rPr>
          <w:rFonts w:cs="Arial"/>
          <w:b/>
        </w:rPr>
        <w:t>, and</w:t>
      </w:r>
      <w:r w:rsidRPr="006345C3">
        <w:rPr>
          <w:rFonts w:cs="Arial"/>
          <w:b/>
        </w:rPr>
        <w:t xml:space="preserve"> </w:t>
      </w:r>
      <w:r w:rsidR="009A263A">
        <w:rPr>
          <w:rFonts w:cs="Arial"/>
          <w:b/>
        </w:rPr>
        <w:t>Liquidated Damages</w:t>
      </w:r>
    </w:p>
    <w:p w14:paraId="7CEC51BE" w14:textId="77777777" w:rsidR="00372981" w:rsidRPr="006345C3" w:rsidRDefault="00372981" w:rsidP="00372981">
      <w:pPr>
        <w:autoSpaceDE w:val="0"/>
        <w:autoSpaceDN w:val="0"/>
        <w:adjustRightInd w:val="0"/>
        <w:rPr>
          <w:rFonts w:cs="Arial"/>
        </w:rPr>
      </w:pPr>
    </w:p>
    <w:p w14:paraId="1108ED92" w14:textId="77777777" w:rsidR="00372981" w:rsidRPr="006345C3" w:rsidRDefault="00372981" w:rsidP="00372981">
      <w:pPr>
        <w:autoSpaceDE w:val="0"/>
        <w:autoSpaceDN w:val="0"/>
        <w:adjustRightInd w:val="0"/>
        <w:rPr>
          <w:rFonts w:cs="Arial"/>
        </w:rPr>
      </w:pPr>
      <w:r w:rsidRPr="006345C3">
        <w:rPr>
          <w:rFonts w:cs="Arial"/>
        </w:rPr>
        <w:t xml:space="preserve">The </w:t>
      </w:r>
      <w:r>
        <w:rPr>
          <w:rFonts w:cs="Arial"/>
        </w:rPr>
        <w:t>contractor</w:t>
      </w:r>
      <w:r w:rsidRPr="006345C3">
        <w:rPr>
          <w:rFonts w:cs="Arial"/>
        </w:rPr>
        <w:t xml:space="preserve"> shall submit </w:t>
      </w:r>
      <w:r>
        <w:rPr>
          <w:rFonts w:cs="Arial"/>
        </w:rPr>
        <w:t xml:space="preserve">monthly performance measurement reports with </w:t>
      </w:r>
      <w:r w:rsidRPr="006345C3">
        <w:rPr>
          <w:rFonts w:cs="Arial"/>
        </w:rPr>
        <w:t xml:space="preserve">detailed (record level) data for all Performance Measures to </w:t>
      </w:r>
      <w:r>
        <w:rPr>
          <w:rFonts w:cs="Arial"/>
        </w:rPr>
        <w:t>DHHS during the Operations and Maintenance Phase</w:t>
      </w:r>
      <w:r w:rsidRPr="006345C3">
        <w:rPr>
          <w:rFonts w:cs="Arial"/>
        </w:rPr>
        <w:t xml:space="preserve">. </w:t>
      </w:r>
      <w:r>
        <w:rPr>
          <w:rFonts w:cs="Arial"/>
        </w:rPr>
        <w:t>DHHS</w:t>
      </w:r>
      <w:r w:rsidRPr="006345C3">
        <w:rPr>
          <w:rFonts w:cs="Arial"/>
        </w:rPr>
        <w:t xml:space="preserve"> has final determination and approval of the calculation method for Performance Measures, and shall be</w:t>
      </w:r>
      <w:r>
        <w:rPr>
          <w:rFonts w:cs="Arial"/>
        </w:rPr>
        <w:t xml:space="preserve"> </w:t>
      </w:r>
      <w:r w:rsidRPr="006345C3">
        <w:rPr>
          <w:rFonts w:cs="Arial"/>
        </w:rPr>
        <w:t xml:space="preserve">reasonable in its administration of said determination and approval. In addition, the </w:t>
      </w:r>
      <w:r>
        <w:rPr>
          <w:rFonts w:cs="Arial"/>
        </w:rPr>
        <w:t>contractor</w:t>
      </w:r>
      <w:r w:rsidRPr="006345C3">
        <w:rPr>
          <w:rFonts w:cs="Arial"/>
        </w:rPr>
        <w:t xml:space="preserve"> shall</w:t>
      </w:r>
      <w:r>
        <w:rPr>
          <w:rFonts w:cs="Arial"/>
        </w:rPr>
        <w:t xml:space="preserve"> </w:t>
      </w:r>
      <w:r w:rsidRPr="006345C3">
        <w:rPr>
          <w:rFonts w:cs="Arial"/>
        </w:rPr>
        <w:t xml:space="preserve">submit reports along with a monthly attestation that measure the </w:t>
      </w:r>
      <w:r>
        <w:rPr>
          <w:rFonts w:cs="Arial"/>
        </w:rPr>
        <w:t>contractor</w:t>
      </w:r>
      <w:r w:rsidRPr="006345C3">
        <w:rPr>
          <w:rFonts w:cs="Arial"/>
        </w:rPr>
        <w:t>’s performance in relation to</w:t>
      </w:r>
      <w:r>
        <w:rPr>
          <w:rFonts w:cs="Arial"/>
        </w:rPr>
        <w:t xml:space="preserve"> </w:t>
      </w:r>
      <w:r w:rsidRPr="006345C3">
        <w:rPr>
          <w:rFonts w:cs="Arial"/>
        </w:rPr>
        <w:t>each Performance Measure.</w:t>
      </w:r>
    </w:p>
    <w:p w14:paraId="1E8EC425" w14:textId="77777777" w:rsidR="00372981" w:rsidRPr="006345C3" w:rsidRDefault="00372981" w:rsidP="00372981">
      <w:pPr>
        <w:autoSpaceDE w:val="0"/>
        <w:autoSpaceDN w:val="0"/>
        <w:adjustRightInd w:val="0"/>
        <w:rPr>
          <w:rFonts w:cs="Arial"/>
        </w:rPr>
      </w:pPr>
    </w:p>
    <w:p w14:paraId="66078B91" w14:textId="2DEFA43C" w:rsidR="00372981" w:rsidRPr="006345C3" w:rsidRDefault="00372981" w:rsidP="00372981">
      <w:pPr>
        <w:autoSpaceDE w:val="0"/>
        <w:autoSpaceDN w:val="0"/>
        <w:adjustRightInd w:val="0"/>
        <w:rPr>
          <w:rFonts w:cs="Arial"/>
        </w:rPr>
      </w:pPr>
      <w:r>
        <w:rPr>
          <w:rFonts w:cs="Arial"/>
        </w:rPr>
        <w:t>DHHS</w:t>
      </w:r>
      <w:r w:rsidRPr="006345C3">
        <w:rPr>
          <w:rFonts w:cs="Arial"/>
        </w:rPr>
        <w:t xml:space="preserve"> may impose </w:t>
      </w:r>
      <w:r w:rsidR="009A263A">
        <w:rPr>
          <w:rFonts w:cs="Arial"/>
        </w:rPr>
        <w:t>Liquidated Damages</w:t>
      </w:r>
      <w:r>
        <w:rPr>
          <w:rFonts w:cs="Arial"/>
        </w:rPr>
        <w:t xml:space="preserve"> during the Operations and Maintenance Phase</w:t>
      </w:r>
      <w:r w:rsidRPr="006345C3">
        <w:rPr>
          <w:rFonts w:cs="Arial"/>
        </w:rPr>
        <w:t xml:space="preserve"> for each instance of failure to meet Performance Measures,</w:t>
      </w:r>
      <w:r>
        <w:rPr>
          <w:rFonts w:cs="Arial"/>
        </w:rPr>
        <w:t xml:space="preserve"> </w:t>
      </w:r>
      <w:r w:rsidRPr="006345C3">
        <w:rPr>
          <w:rFonts w:cs="Arial"/>
        </w:rPr>
        <w:t xml:space="preserve">unless a specific requirement is waived for a specific time period, in writing, by an authorized </w:t>
      </w:r>
      <w:r>
        <w:rPr>
          <w:rFonts w:cs="Arial"/>
        </w:rPr>
        <w:t xml:space="preserve">DHHS </w:t>
      </w:r>
      <w:r w:rsidRPr="006345C3">
        <w:rPr>
          <w:rFonts w:cs="Arial"/>
        </w:rPr>
        <w:t>representative.</w:t>
      </w:r>
    </w:p>
    <w:p w14:paraId="4A82287F" w14:textId="77777777" w:rsidR="00372981" w:rsidRPr="006345C3" w:rsidRDefault="00372981" w:rsidP="00372981">
      <w:pPr>
        <w:autoSpaceDE w:val="0"/>
        <w:autoSpaceDN w:val="0"/>
        <w:adjustRightInd w:val="0"/>
        <w:rPr>
          <w:rFonts w:cs="Arial"/>
        </w:rPr>
      </w:pPr>
    </w:p>
    <w:p w14:paraId="7E585C69" w14:textId="45F2AB3E" w:rsidR="00372981" w:rsidRPr="006345C3" w:rsidRDefault="00372981" w:rsidP="00372981">
      <w:pPr>
        <w:autoSpaceDE w:val="0"/>
        <w:autoSpaceDN w:val="0"/>
        <w:adjustRightInd w:val="0"/>
        <w:rPr>
          <w:rFonts w:cs="Arial"/>
        </w:rPr>
      </w:pPr>
      <w:r>
        <w:rPr>
          <w:rFonts w:cs="Arial"/>
        </w:rPr>
        <w:t>DHHS</w:t>
      </w:r>
      <w:r w:rsidRPr="006345C3">
        <w:rPr>
          <w:rFonts w:cs="Arial"/>
        </w:rPr>
        <w:t xml:space="preserve"> shall retain the right to assess additional damages for actual losses suffered by the State due</w:t>
      </w:r>
      <w:r>
        <w:rPr>
          <w:rFonts w:cs="Arial"/>
        </w:rPr>
        <w:t xml:space="preserve"> </w:t>
      </w:r>
      <w:r w:rsidRPr="006345C3">
        <w:rPr>
          <w:rFonts w:cs="Arial"/>
        </w:rPr>
        <w:t xml:space="preserve">to the </w:t>
      </w:r>
      <w:r>
        <w:rPr>
          <w:rFonts w:cs="Arial"/>
        </w:rPr>
        <w:t>contractor</w:t>
      </w:r>
      <w:r w:rsidRPr="006345C3">
        <w:rPr>
          <w:rFonts w:cs="Arial"/>
        </w:rPr>
        <w:t xml:space="preserve">’s failure to meet Performance Measures. Further, the </w:t>
      </w:r>
      <w:r>
        <w:rPr>
          <w:rFonts w:cs="Arial"/>
        </w:rPr>
        <w:t>contractor</w:t>
      </w:r>
      <w:r w:rsidRPr="006345C3">
        <w:rPr>
          <w:rFonts w:cs="Arial"/>
        </w:rPr>
        <w:t xml:space="preserve"> shall indemnify the State</w:t>
      </w:r>
      <w:r>
        <w:rPr>
          <w:rFonts w:cs="Arial"/>
        </w:rPr>
        <w:t xml:space="preserve"> </w:t>
      </w:r>
      <w:r w:rsidRPr="006345C3">
        <w:rPr>
          <w:rFonts w:cs="Arial"/>
        </w:rPr>
        <w:t xml:space="preserve">against any fines imposed on the State by its Federal partners for </w:t>
      </w:r>
      <w:r w:rsidR="009A263A">
        <w:rPr>
          <w:rFonts w:cs="Arial"/>
        </w:rPr>
        <w:t xml:space="preserve">Contractor </w:t>
      </w:r>
      <w:r w:rsidRPr="006345C3">
        <w:rPr>
          <w:rFonts w:cs="Arial"/>
        </w:rPr>
        <w:t>failing to meet require</w:t>
      </w:r>
      <w:r>
        <w:rPr>
          <w:rFonts w:cs="Arial"/>
        </w:rPr>
        <w:t>ments or</w:t>
      </w:r>
      <w:r w:rsidRPr="006345C3">
        <w:rPr>
          <w:rFonts w:cs="Arial"/>
        </w:rPr>
        <w:t xml:space="preserve"> timelines, or</w:t>
      </w:r>
      <w:r>
        <w:rPr>
          <w:rFonts w:cs="Arial"/>
        </w:rPr>
        <w:t xml:space="preserve"> </w:t>
      </w:r>
      <w:r w:rsidRPr="006345C3">
        <w:rPr>
          <w:rFonts w:cs="Arial"/>
        </w:rPr>
        <w:t xml:space="preserve">any actual damages incurred by the State relating in any way to the </w:t>
      </w:r>
      <w:r>
        <w:rPr>
          <w:rFonts w:cs="Arial"/>
        </w:rPr>
        <w:t>contractor</w:t>
      </w:r>
      <w:r w:rsidRPr="006345C3">
        <w:rPr>
          <w:rFonts w:cs="Arial"/>
        </w:rPr>
        <w:t>’s failure to meet</w:t>
      </w:r>
      <w:r>
        <w:rPr>
          <w:rFonts w:cs="Arial"/>
        </w:rPr>
        <w:t xml:space="preserve"> </w:t>
      </w:r>
      <w:r w:rsidRPr="006345C3">
        <w:rPr>
          <w:rFonts w:cs="Arial"/>
        </w:rPr>
        <w:t>Performance Measures</w:t>
      </w:r>
      <w:r w:rsidR="009A263A">
        <w:rPr>
          <w:rFonts w:cs="Arial"/>
        </w:rPr>
        <w:t xml:space="preserve"> unless State is at fault</w:t>
      </w:r>
      <w:r w:rsidRPr="006345C3">
        <w:rPr>
          <w:rFonts w:cs="Arial"/>
        </w:rPr>
        <w:t>.</w:t>
      </w:r>
    </w:p>
    <w:p w14:paraId="1EDE24E7" w14:textId="77777777" w:rsidR="00372981" w:rsidRPr="006345C3" w:rsidRDefault="00372981" w:rsidP="00372981">
      <w:pPr>
        <w:autoSpaceDE w:val="0"/>
        <w:autoSpaceDN w:val="0"/>
        <w:adjustRightInd w:val="0"/>
        <w:rPr>
          <w:rFonts w:cs="Arial"/>
        </w:rPr>
      </w:pPr>
    </w:p>
    <w:p w14:paraId="4B3A7607" w14:textId="6A68DC75" w:rsidR="00372981" w:rsidRPr="001F3851" w:rsidRDefault="00372981" w:rsidP="00372981">
      <w:pPr>
        <w:autoSpaceDE w:val="0"/>
        <w:autoSpaceDN w:val="0"/>
        <w:adjustRightInd w:val="0"/>
        <w:rPr>
          <w:rFonts w:cs="Arial"/>
          <w:b/>
        </w:rPr>
      </w:pPr>
      <w:r w:rsidRPr="006345C3">
        <w:rPr>
          <w:rFonts w:cs="Arial"/>
          <w:b/>
        </w:rPr>
        <w:t xml:space="preserve">2. </w:t>
      </w:r>
      <w:r w:rsidR="009A263A">
        <w:rPr>
          <w:rFonts w:cs="Arial"/>
          <w:b/>
        </w:rPr>
        <w:t>Liquated Damages</w:t>
      </w:r>
      <w:r w:rsidRPr="001F3851">
        <w:rPr>
          <w:rFonts w:cs="Arial"/>
          <w:b/>
        </w:rPr>
        <w:t xml:space="preserve"> for Failure to Meet Performance Measures</w:t>
      </w:r>
    </w:p>
    <w:p w14:paraId="1CCEC8A8" w14:textId="77777777" w:rsidR="00372981" w:rsidRPr="001F3851" w:rsidRDefault="00372981" w:rsidP="00372981">
      <w:pPr>
        <w:autoSpaceDE w:val="0"/>
        <w:autoSpaceDN w:val="0"/>
        <w:adjustRightInd w:val="0"/>
        <w:rPr>
          <w:rFonts w:cs="Arial"/>
          <w:b/>
        </w:rPr>
      </w:pPr>
    </w:p>
    <w:p w14:paraId="43F48DE7" w14:textId="53DE632C" w:rsidR="00372981" w:rsidRPr="001F3851" w:rsidRDefault="00372981" w:rsidP="00372981">
      <w:pPr>
        <w:autoSpaceDE w:val="0"/>
        <w:autoSpaceDN w:val="0"/>
        <w:adjustRightInd w:val="0"/>
        <w:rPr>
          <w:rFonts w:cs="Arial"/>
        </w:rPr>
      </w:pPr>
      <w:r w:rsidRPr="001F3851">
        <w:rPr>
          <w:rFonts w:cs="Arial"/>
        </w:rPr>
        <w:t xml:space="preserve">For each Performance Measure listed below, the </w:t>
      </w:r>
      <w:r w:rsidR="009A263A">
        <w:rPr>
          <w:rFonts w:cs="Arial"/>
        </w:rPr>
        <w:t>Liquidated Damages</w:t>
      </w:r>
      <w:r w:rsidRPr="001F3851">
        <w:rPr>
          <w:rFonts w:cs="Arial"/>
        </w:rPr>
        <w:t xml:space="preserve"> that may be assessed are described in the following table:</w:t>
      </w:r>
    </w:p>
    <w:p w14:paraId="17F4AB97" w14:textId="77777777" w:rsidR="00372981" w:rsidRPr="00DB037B" w:rsidRDefault="00372981" w:rsidP="00372981">
      <w:pPr>
        <w:autoSpaceDE w:val="0"/>
        <w:autoSpaceDN w:val="0"/>
        <w:adjustRightInd w:val="0"/>
        <w:ind w:left="1080" w:hanging="360"/>
        <w:rPr>
          <w:rFonts w:cs="Arial"/>
          <w:highlight w:val="magent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584"/>
        <w:gridCol w:w="2697"/>
      </w:tblGrid>
      <w:tr w:rsidR="00372981" w:rsidRPr="003209A1" w14:paraId="021C9EA0" w14:textId="77777777" w:rsidTr="00106C02">
        <w:trPr>
          <w:trHeight w:val="368"/>
          <w:tblHeader/>
        </w:trPr>
        <w:tc>
          <w:tcPr>
            <w:tcW w:w="540" w:type="dxa"/>
            <w:shd w:val="clear" w:color="auto" w:fill="001848"/>
            <w:vAlign w:val="center"/>
          </w:tcPr>
          <w:p w14:paraId="20677D13" w14:textId="77777777" w:rsidR="00372981" w:rsidRPr="00D8786B" w:rsidRDefault="00372981" w:rsidP="00106C02">
            <w:pPr>
              <w:autoSpaceDE w:val="0"/>
              <w:autoSpaceDN w:val="0"/>
              <w:adjustRightInd w:val="0"/>
              <w:jc w:val="center"/>
              <w:rPr>
                <w:rFonts w:cs="Arial"/>
                <w:b/>
                <w:sz w:val="20"/>
                <w:szCs w:val="20"/>
              </w:rPr>
            </w:pPr>
            <w:r w:rsidRPr="00D8786B">
              <w:rPr>
                <w:rFonts w:cs="Arial"/>
                <w:b/>
                <w:sz w:val="20"/>
                <w:szCs w:val="20"/>
              </w:rPr>
              <w:t>#</w:t>
            </w:r>
          </w:p>
        </w:tc>
        <w:tc>
          <w:tcPr>
            <w:tcW w:w="6750" w:type="dxa"/>
            <w:shd w:val="clear" w:color="auto" w:fill="001848"/>
            <w:vAlign w:val="center"/>
          </w:tcPr>
          <w:p w14:paraId="3D3604BD" w14:textId="77777777" w:rsidR="00372981" w:rsidRPr="00D8786B" w:rsidRDefault="00372981" w:rsidP="00106C02">
            <w:pPr>
              <w:autoSpaceDE w:val="0"/>
              <w:autoSpaceDN w:val="0"/>
              <w:adjustRightInd w:val="0"/>
              <w:jc w:val="center"/>
              <w:rPr>
                <w:rFonts w:cs="Arial"/>
                <w:b/>
                <w:sz w:val="20"/>
                <w:szCs w:val="20"/>
              </w:rPr>
            </w:pPr>
            <w:r w:rsidRPr="00D8786B">
              <w:rPr>
                <w:rFonts w:cs="Arial"/>
                <w:b/>
                <w:sz w:val="20"/>
                <w:szCs w:val="20"/>
              </w:rPr>
              <w:t>PERFORMANCE MEASURE</w:t>
            </w:r>
          </w:p>
        </w:tc>
        <w:tc>
          <w:tcPr>
            <w:tcW w:w="2754" w:type="dxa"/>
            <w:shd w:val="clear" w:color="auto" w:fill="001848"/>
            <w:vAlign w:val="center"/>
          </w:tcPr>
          <w:p w14:paraId="5C60A166" w14:textId="77777777" w:rsidR="00372981" w:rsidRPr="00D8786B" w:rsidRDefault="00372981" w:rsidP="00106C02">
            <w:pPr>
              <w:autoSpaceDE w:val="0"/>
              <w:autoSpaceDN w:val="0"/>
              <w:adjustRightInd w:val="0"/>
              <w:jc w:val="center"/>
              <w:rPr>
                <w:rFonts w:cs="Arial"/>
                <w:b/>
                <w:sz w:val="20"/>
                <w:szCs w:val="20"/>
              </w:rPr>
            </w:pPr>
            <w:r w:rsidRPr="00D8786B">
              <w:rPr>
                <w:rFonts w:cs="Arial"/>
                <w:b/>
                <w:sz w:val="20"/>
                <w:szCs w:val="20"/>
              </w:rPr>
              <w:t>Penalty</w:t>
            </w:r>
          </w:p>
        </w:tc>
      </w:tr>
      <w:tr w:rsidR="00372981" w:rsidRPr="003209A1" w14:paraId="57EC26AE" w14:textId="77777777" w:rsidTr="00106C02">
        <w:tc>
          <w:tcPr>
            <w:tcW w:w="540" w:type="dxa"/>
            <w:shd w:val="clear" w:color="auto" w:fill="auto"/>
          </w:tcPr>
          <w:p w14:paraId="1EFE0810" w14:textId="77777777" w:rsidR="00372981" w:rsidRPr="00D8786B" w:rsidRDefault="00372981" w:rsidP="00106C02">
            <w:pPr>
              <w:autoSpaceDE w:val="0"/>
              <w:autoSpaceDN w:val="0"/>
              <w:adjustRightInd w:val="0"/>
              <w:jc w:val="center"/>
              <w:rPr>
                <w:rFonts w:cs="Arial"/>
                <w:sz w:val="20"/>
                <w:szCs w:val="20"/>
              </w:rPr>
            </w:pPr>
            <w:r w:rsidRPr="00D8786B">
              <w:rPr>
                <w:rFonts w:cs="Arial"/>
                <w:sz w:val="20"/>
                <w:szCs w:val="20"/>
              </w:rPr>
              <w:t>1</w:t>
            </w:r>
          </w:p>
        </w:tc>
        <w:tc>
          <w:tcPr>
            <w:tcW w:w="6750" w:type="dxa"/>
            <w:shd w:val="clear" w:color="auto" w:fill="auto"/>
          </w:tcPr>
          <w:p w14:paraId="1288208A" w14:textId="77777777" w:rsidR="00372981" w:rsidRPr="00D8786B" w:rsidRDefault="00372981" w:rsidP="00106C02">
            <w:pPr>
              <w:rPr>
                <w:sz w:val="20"/>
                <w:szCs w:val="20"/>
              </w:rPr>
            </w:pPr>
            <w:r w:rsidRPr="00D8786B">
              <w:rPr>
                <w:sz w:val="20"/>
                <w:szCs w:val="20"/>
              </w:rPr>
              <w:t>Upon breach of security, a failure to report promptly to the State’s Project Manager</w:t>
            </w:r>
          </w:p>
        </w:tc>
        <w:tc>
          <w:tcPr>
            <w:tcW w:w="2754" w:type="dxa"/>
            <w:shd w:val="clear" w:color="auto" w:fill="auto"/>
          </w:tcPr>
          <w:p w14:paraId="0B5506A2" w14:textId="77777777" w:rsidR="00372981" w:rsidRPr="00D8786B" w:rsidRDefault="00372981" w:rsidP="00106C02">
            <w:pPr>
              <w:autoSpaceDE w:val="0"/>
              <w:autoSpaceDN w:val="0"/>
              <w:adjustRightInd w:val="0"/>
              <w:jc w:val="center"/>
              <w:rPr>
                <w:rFonts w:cs="Arial"/>
                <w:sz w:val="20"/>
                <w:szCs w:val="20"/>
              </w:rPr>
            </w:pPr>
            <w:r w:rsidRPr="00D8786B">
              <w:rPr>
                <w:rFonts w:cs="Arial"/>
                <w:sz w:val="20"/>
                <w:szCs w:val="20"/>
              </w:rPr>
              <w:t>$1,000 per instance</w:t>
            </w:r>
          </w:p>
        </w:tc>
      </w:tr>
      <w:tr w:rsidR="00372981" w:rsidRPr="003209A1" w14:paraId="6F08854E" w14:textId="77777777" w:rsidTr="00106C02">
        <w:tc>
          <w:tcPr>
            <w:tcW w:w="540" w:type="dxa"/>
            <w:shd w:val="clear" w:color="auto" w:fill="auto"/>
          </w:tcPr>
          <w:p w14:paraId="1994B309" w14:textId="77777777" w:rsidR="00372981" w:rsidRPr="00D8786B" w:rsidRDefault="00372981" w:rsidP="00106C02">
            <w:pPr>
              <w:autoSpaceDE w:val="0"/>
              <w:autoSpaceDN w:val="0"/>
              <w:adjustRightInd w:val="0"/>
              <w:jc w:val="center"/>
              <w:rPr>
                <w:rFonts w:cs="Arial"/>
                <w:sz w:val="20"/>
                <w:szCs w:val="20"/>
              </w:rPr>
            </w:pPr>
            <w:r w:rsidRPr="00D8786B">
              <w:rPr>
                <w:rFonts w:cs="Arial"/>
                <w:sz w:val="20"/>
                <w:szCs w:val="20"/>
              </w:rPr>
              <w:t>2</w:t>
            </w:r>
          </w:p>
        </w:tc>
        <w:tc>
          <w:tcPr>
            <w:tcW w:w="6750" w:type="dxa"/>
            <w:shd w:val="clear" w:color="auto" w:fill="auto"/>
          </w:tcPr>
          <w:p w14:paraId="78A5213B" w14:textId="77777777" w:rsidR="00372981" w:rsidRPr="00D8786B" w:rsidRDefault="00372981" w:rsidP="00106C02">
            <w:pPr>
              <w:rPr>
                <w:sz w:val="20"/>
                <w:szCs w:val="20"/>
              </w:rPr>
            </w:pPr>
            <w:r w:rsidRPr="00D8786B">
              <w:rPr>
                <w:sz w:val="20"/>
                <w:szCs w:val="20"/>
              </w:rPr>
              <w:t>Failure to recover 99.9% of data affected by terminal failures</w:t>
            </w:r>
          </w:p>
        </w:tc>
        <w:tc>
          <w:tcPr>
            <w:tcW w:w="2754" w:type="dxa"/>
            <w:shd w:val="clear" w:color="auto" w:fill="auto"/>
          </w:tcPr>
          <w:p w14:paraId="71F8C0C7" w14:textId="77777777" w:rsidR="00372981" w:rsidRPr="00D8786B" w:rsidRDefault="00372981" w:rsidP="00106C02">
            <w:pPr>
              <w:autoSpaceDE w:val="0"/>
              <w:autoSpaceDN w:val="0"/>
              <w:adjustRightInd w:val="0"/>
              <w:jc w:val="center"/>
              <w:rPr>
                <w:rFonts w:cs="Arial"/>
                <w:sz w:val="20"/>
                <w:szCs w:val="20"/>
              </w:rPr>
            </w:pPr>
            <w:r w:rsidRPr="00D8786B">
              <w:rPr>
                <w:rFonts w:cs="Arial"/>
                <w:sz w:val="20"/>
                <w:szCs w:val="20"/>
              </w:rPr>
              <w:t>$1,000 per incident</w:t>
            </w:r>
          </w:p>
        </w:tc>
      </w:tr>
      <w:tr w:rsidR="00372981" w:rsidRPr="003209A1" w14:paraId="13A3AA89" w14:textId="77777777" w:rsidTr="00106C02">
        <w:tc>
          <w:tcPr>
            <w:tcW w:w="540" w:type="dxa"/>
            <w:shd w:val="clear" w:color="auto" w:fill="auto"/>
          </w:tcPr>
          <w:p w14:paraId="34EEFAA5" w14:textId="77777777" w:rsidR="00372981" w:rsidRPr="00D8786B" w:rsidRDefault="00372981" w:rsidP="00106C02">
            <w:pPr>
              <w:autoSpaceDE w:val="0"/>
              <w:autoSpaceDN w:val="0"/>
              <w:adjustRightInd w:val="0"/>
              <w:jc w:val="center"/>
              <w:rPr>
                <w:rFonts w:cs="Arial"/>
                <w:sz w:val="20"/>
                <w:szCs w:val="20"/>
              </w:rPr>
            </w:pPr>
            <w:r w:rsidRPr="00D8786B">
              <w:rPr>
                <w:rFonts w:cs="Arial"/>
                <w:sz w:val="20"/>
                <w:szCs w:val="20"/>
              </w:rPr>
              <w:t>3</w:t>
            </w:r>
          </w:p>
        </w:tc>
        <w:tc>
          <w:tcPr>
            <w:tcW w:w="6750" w:type="dxa"/>
            <w:shd w:val="clear" w:color="auto" w:fill="auto"/>
          </w:tcPr>
          <w:p w14:paraId="4F1268C7" w14:textId="77777777" w:rsidR="00372981" w:rsidRPr="00D8786B" w:rsidRDefault="00372981" w:rsidP="00106C02">
            <w:pPr>
              <w:rPr>
                <w:sz w:val="20"/>
                <w:szCs w:val="20"/>
              </w:rPr>
            </w:pPr>
            <w:r w:rsidRPr="00D8786B">
              <w:rPr>
                <w:sz w:val="20"/>
                <w:szCs w:val="20"/>
              </w:rPr>
              <w:t>Failure to identify and correct 100% of system processing errors within one (1) business day after detection</w:t>
            </w:r>
          </w:p>
        </w:tc>
        <w:tc>
          <w:tcPr>
            <w:tcW w:w="2754" w:type="dxa"/>
            <w:shd w:val="clear" w:color="auto" w:fill="auto"/>
          </w:tcPr>
          <w:p w14:paraId="104A7629" w14:textId="77777777" w:rsidR="00372981" w:rsidRPr="00D8786B" w:rsidRDefault="00372981" w:rsidP="00106C02">
            <w:pPr>
              <w:autoSpaceDE w:val="0"/>
              <w:autoSpaceDN w:val="0"/>
              <w:adjustRightInd w:val="0"/>
              <w:jc w:val="center"/>
              <w:rPr>
                <w:rFonts w:cs="Arial"/>
                <w:sz w:val="20"/>
                <w:szCs w:val="20"/>
              </w:rPr>
            </w:pPr>
            <w:r w:rsidRPr="00D8786B">
              <w:rPr>
                <w:rFonts w:cs="Arial"/>
                <w:sz w:val="20"/>
                <w:szCs w:val="20"/>
              </w:rPr>
              <w:t>$500 per instance</w:t>
            </w:r>
          </w:p>
        </w:tc>
      </w:tr>
      <w:tr w:rsidR="00372981" w:rsidRPr="003209A1" w14:paraId="53777F1B" w14:textId="77777777" w:rsidTr="00106C02">
        <w:tc>
          <w:tcPr>
            <w:tcW w:w="540" w:type="dxa"/>
            <w:shd w:val="clear" w:color="auto" w:fill="auto"/>
          </w:tcPr>
          <w:p w14:paraId="08D2009F" w14:textId="77777777" w:rsidR="00372981" w:rsidRPr="00D8786B" w:rsidRDefault="00372981" w:rsidP="00106C02">
            <w:pPr>
              <w:autoSpaceDE w:val="0"/>
              <w:autoSpaceDN w:val="0"/>
              <w:adjustRightInd w:val="0"/>
              <w:jc w:val="center"/>
              <w:rPr>
                <w:rFonts w:cs="Arial"/>
                <w:sz w:val="20"/>
                <w:szCs w:val="20"/>
              </w:rPr>
            </w:pPr>
            <w:r w:rsidRPr="00D8786B">
              <w:rPr>
                <w:rFonts w:cs="Arial"/>
                <w:sz w:val="20"/>
                <w:szCs w:val="20"/>
              </w:rPr>
              <w:t>4</w:t>
            </w:r>
          </w:p>
        </w:tc>
        <w:tc>
          <w:tcPr>
            <w:tcW w:w="6750" w:type="dxa"/>
            <w:shd w:val="clear" w:color="auto" w:fill="auto"/>
          </w:tcPr>
          <w:p w14:paraId="7B6E85BC" w14:textId="77777777" w:rsidR="00372981" w:rsidRPr="00D8786B" w:rsidRDefault="00372981" w:rsidP="00106C02">
            <w:pPr>
              <w:rPr>
                <w:sz w:val="20"/>
                <w:szCs w:val="20"/>
              </w:rPr>
            </w:pPr>
            <w:r w:rsidRPr="00D8786B">
              <w:rPr>
                <w:sz w:val="20"/>
                <w:szCs w:val="20"/>
              </w:rPr>
              <w:t>Failure to report and track any system deficiency within one (1)  business day of deficiency discovery</w:t>
            </w:r>
          </w:p>
        </w:tc>
        <w:tc>
          <w:tcPr>
            <w:tcW w:w="2754" w:type="dxa"/>
            <w:shd w:val="clear" w:color="auto" w:fill="auto"/>
          </w:tcPr>
          <w:p w14:paraId="5A0D836B" w14:textId="77777777" w:rsidR="00372981" w:rsidRPr="00D8786B" w:rsidRDefault="00372981" w:rsidP="00106C02">
            <w:pPr>
              <w:autoSpaceDE w:val="0"/>
              <w:autoSpaceDN w:val="0"/>
              <w:adjustRightInd w:val="0"/>
              <w:jc w:val="center"/>
              <w:rPr>
                <w:rFonts w:cs="Arial"/>
                <w:sz w:val="20"/>
                <w:szCs w:val="20"/>
              </w:rPr>
            </w:pPr>
            <w:r w:rsidRPr="00D8786B">
              <w:rPr>
                <w:rFonts w:cs="Arial"/>
                <w:sz w:val="20"/>
                <w:szCs w:val="20"/>
              </w:rPr>
              <w:t>$500 per instance</w:t>
            </w:r>
          </w:p>
        </w:tc>
      </w:tr>
      <w:tr w:rsidR="00372981" w:rsidRPr="003209A1" w14:paraId="15FD8E1B" w14:textId="77777777" w:rsidTr="00106C02">
        <w:tc>
          <w:tcPr>
            <w:tcW w:w="540" w:type="dxa"/>
            <w:shd w:val="clear" w:color="auto" w:fill="auto"/>
          </w:tcPr>
          <w:p w14:paraId="2A54037B" w14:textId="77777777" w:rsidR="00372981" w:rsidRPr="00D8786B" w:rsidRDefault="00372981" w:rsidP="00106C02">
            <w:pPr>
              <w:autoSpaceDE w:val="0"/>
              <w:autoSpaceDN w:val="0"/>
              <w:adjustRightInd w:val="0"/>
              <w:jc w:val="center"/>
              <w:rPr>
                <w:rFonts w:cs="Arial"/>
                <w:sz w:val="20"/>
                <w:szCs w:val="20"/>
              </w:rPr>
            </w:pPr>
            <w:r w:rsidRPr="00D8786B">
              <w:rPr>
                <w:rFonts w:cs="Arial"/>
                <w:sz w:val="20"/>
                <w:szCs w:val="20"/>
              </w:rPr>
              <w:t>5</w:t>
            </w:r>
          </w:p>
        </w:tc>
        <w:tc>
          <w:tcPr>
            <w:tcW w:w="6750" w:type="dxa"/>
            <w:shd w:val="clear" w:color="auto" w:fill="auto"/>
          </w:tcPr>
          <w:p w14:paraId="741642E6" w14:textId="77777777" w:rsidR="00372981" w:rsidRPr="00D8786B" w:rsidRDefault="00372981" w:rsidP="00106C02">
            <w:pPr>
              <w:rPr>
                <w:sz w:val="20"/>
                <w:szCs w:val="20"/>
              </w:rPr>
            </w:pPr>
            <w:r w:rsidRPr="00D8786B">
              <w:rPr>
                <w:sz w:val="20"/>
                <w:szCs w:val="20"/>
              </w:rPr>
              <w:t>Failure to meet the following standards:</w:t>
            </w:r>
          </w:p>
          <w:p w14:paraId="15115AC2" w14:textId="77777777" w:rsidR="00372981" w:rsidRPr="00D8786B" w:rsidRDefault="00372981" w:rsidP="00256340">
            <w:pPr>
              <w:numPr>
                <w:ilvl w:val="0"/>
                <w:numId w:val="26"/>
              </w:numPr>
              <w:autoSpaceDE w:val="0"/>
              <w:autoSpaceDN w:val="0"/>
              <w:adjustRightInd w:val="0"/>
              <w:rPr>
                <w:rFonts w:cs="Arial"/>
                <w:sz w:val="20"/>
                <w:szCs w:val="20"/>
              </w:rPr>
            </w:pPr>
            <w:r w:rsidRPr="00D8786B">
              <w:rPr>
                <w:rFonts w:cs="Arial"/>
                <w:sz w:val="20"/>
                <w:szCs w:val="20"/>
              </w:rPr>
              <w:t>100% of calls and problem reports shall be documented in an electronic support system/user support log</w:t>
            </w:r>
          </w:p>
          <w:p w14:paraId="55D378DA" w14:textId="77777777" w:rsidR="00372981" w:rsidRPr="00D8786B" w:rsidRDefault="00372981" w:rsidP="00256340">
            <w:pPr>
              <w:numPr>
                <w:ilvl w:val="0"/>
                <w:numId w:val="26"/>
              </w:numPr>
              <w:autoSpaceDE w:val="0"/>
              <w:autoSpaceDN w:val="0"/>
              <w:adjustRightInd w:val="0"/>
              <w:rPr>
                <w:rFonts w:cs="Arial"/>
                <w:sz w:val="20"/>
                <w:szCs w:val="20"/>
              </w:rPr>
            </w:pPr>
            <w:r w:rsidRPr="00D8786B">
              <w:rPr>
                <w:rFonts w:cs="Arial"/>
                <w:sz w:val="20"/>
                <w:szCs w:val="20"/>
              </w:rPr>
              <w:t xml:space="preserve">For calls received during required manned periods of Monday–Friday, 8:00 a.m. – 5:00 p.m., CST, excluding State holidays, the following shall apply:  </w:t>
            </w:r>
          </w:p>
          <w:p w14:paraId="2CD01BC3" w14:textId="77777777" w:rsidR="00372981" w:rsidRPr="00D8786B" w:rsidRDefault="00372981" w:rsidP="00256340">
            <w:pPr>
              <w:numPr>
                <w:ilvl w:val="2"/>
                <w:numId w:val="27"/>
              </w:numPr>
              <w:rPr>
                <w:sz w:val="20"/>
                <w:szCs w:val="20"/>
              </w:rPr>
            </w:pPr>
            <w:r w:rsidRPr="00D8786B">
              <w:rPr>
                <w:sz w:val="20"/>
                <w:szCs w:val="20"/>
              </w:rPr>
              <w:t xml:space="preserve">90.0% of calls shall experience wait times less than ninety (90) seconds </w:t>
            </w:r>
          </w:p>
          <w:p w14:paraId="46C5D624" w14:textId="77777777" w:rsidR="00372981" w:rsidRPr="00D8786B" w:rsidRDefault="00372981" w:rsidP="00256340">
            <w:pPr>
              <w:numPr>
                <w:ilvl w:val="2"/>
                <w:numId w:val="27"/>
              </w:numPr>
              <w:rPr>
                <w:sz w:val="20"/>
                <w:szCs w:val="20"/>
              </w:rPr>
            </w:pPr>
            <w:r w:rsidRPr="00D8786B">
              <w:rPr>
                <w:sz w:val="20"/>
                <w:szCs w:val="20"/>
              </w:rPr>
              <w:t>100% of calls placed on hold will be given the option to leave a voice message</w:t>
            </w:r>
          </w:p>
          <w:p w14:paraId="2EB4F5CD" w14:textId="77777777" w:rsidR="00372981" w:rsidRPr="00D8786B" w:rsidRDefault="00372981" w:rsidP="00256340">
            <w:pPr>
              <w:numPr>
                <w:ilvl w:val="2"/>
                <w:numId w:val="27"/>
              </w:numPr>
              <w:rPr>
                <w:sz w:val="20"/>
                <w:szCs w:val="20"/>
              </w:rPr>
            </w:pPr>
            <w:r w:rsidRPr="00D8786B">
              <w:rPr>
                <w:sz w:val="20"/>
                <w:szCs w:val="20"/>
              </w:rPr>
              <w:t>100% of calls choosing to wait past one (1) minute will be answered within three (3) minutes</w:t>
            </w:r>
          </w:p>
          <w:p w14:paraId="6F468154" w14:textId="77777777" w:rsidR="00372981" w:rsidRPr="00D8786B" w:rsidRDefault="00372981" w:rsidP="00256340">
            <w:pPr>
              <w:numPr>
                <w:ilvl w:val="0"/>
                <w:numId w:val="26"/>
              </w:numPr>
              <w:autoSpaceDE w:val="0"/>
              <w:autoSpaceDN w:val="0"/>
              <w:adjustRightInd w:val="0"/>
              <w:rPr>
                <w:rFonts w:cs="Arial"/>
                <w:sz w:val="20"/>
                <w:szCs w:val="20"/>
              </w:rPr>
            </w:pPr>
            <w:r w:rsidRPr="00D8786B">
              <w:rPr>
                <w:rFonts w:cs="Arial"/>
                <w:sz w:val="20"/>
                <w:szCs w:val="20"/>
              </w:rPr>
              <w:t>Calls received during off hours (all other hours not referenced in item 2 above) shall be answered by electronic device, without receiving a busy signal within thirty (30) seconds</w:t>
            </w:r>
            <w:r w:rsidRPr="00D8786B">
              <w:rPr>
                <w:rFonts w:cs="Arial"/>
                <w:sz w:val="20"/>
                <w:szCs w:val="20"/>
              </w:rPr>
              <w:tab/>
            </w:r>
          </w:p>
          <w:p w14:paraId="7EDC54C5" w14:textId="77777777" w:rsidR="00372981" w:rsidRPr="00D8786B" w:rsidRDefault="00372981" w:rsidP="00256340">
            <w:pPr>
              <w:numPr>
                <w:ilvl w:val="0"/>
                <w:numId w:val="26"/>
              </w:numPr>
              <w:autoSpaceDE w:val="0"/>
              <w:autoSpaceDN w:val="0"/>
              <w:adjustRightInd w:val="0"/>
              <w:rPr>
                <w:rFonts w:cs="Arial"/>
                <w:sz w:val="20"/>
                <w:szCs w:val="20"/>
              </w:rPr>
            </w:pPr>
            <w:r w:rsidRPr="00D8786B">
              <w:rPr>
                <w:rFonts w:cs="Arial"/>
                <w:sz w:val="20"/>
                <w:szCs w:val="20"/>
              </w:rPr>
              <w:t>100% of individual access issues shall be resolved within twenty-four (24) hours</w:t>
            </w:r>
          </w:p>
          <w:p w14:paraId="65AD0113" w14:textId="77777777" w:rsidR="00372981" w:rsidRPr="00D8786B" w:rsidRDefault="00372981" w:rsidP="00256340">
            <w:pPr>
              <w:numPr>
                <w:ilvl w:val="0"/>
                <w:numId w:val="26"/>
              </w:numPr>
              <w:autoSpaceDE w:val="0"/>
              <w:autoSpaceDN w:val="0"/>
              <w:adjustRightInd w:val="0"/>
              <w:rPr>
                <w:sz w:val="20"/>
                <w:szCs w:val="20"/>
              </w:rPr>
            </w:pPr>
            <w:r w:rsidRPr="00D8786B">
              <w:rPr>
                <w:rFonts w:cs="Arial"/>
                <w:sz w:val="20"/>
                <w:szCs w:val="20"/>
              </w:rPr>
              <w:t>99.9% availability of the Automated Voice Response System (AVRS)</w:t>
            </w:r>
          </w:p>
        </w:tc>
        <w:tc>
          <w:tcPr>
            <w:tcW w:w="2754" w:type="dxa"/>
            <w:shd w:val="clear" w:color="auto" w:fill="auto"/>
          </w:tcPr>
          <w:p w14:paraId="390F2B51" w14:textId="77777777" w:rsidR="00372981" w:rsidRPr="00D8786B" w:rsidRDefault="00372981" w:rsidP="00106C02">
            <w:pPr>
              <w:autoSpaceDE w:val="0"/>
              <w:autoSpaceDN w:val="0"/>
              <w:adjustRightInd w:val="0"/>
              <w:jc w:val="center"/>
              <w:rPr>
                <w:rFonts w:cs="Arial"/>
                <w:sz w:val="20"/>
                <w:szCs w:val="20"/>
              </w:rPr>
            </w:pPr>
            <w:r w:rsidRPr="00D8786B">
              <w:rPr>
                <w:rFonts w:cs="Arial"/>
                <w:sz w:val="20"/>
                <w:szCs w:val="20"/>
              </w:rPr>
              <w:t>$1,000 per month where the standard is not met</w:t>
            </w:r>
          </w:p>
        </w:tc>
      </w:tr>
      <w:tr w:rsidR="00372981" w:rsidRPr="003209A1" w14:paraId="27D95EC9" w14:textId="77777777" w:rsidTr="00106C02">
        <w:tc>
          <w:tcPr>
            <w:tcW w:w="540" w:type="dxa"/>
            <w:shd w:val="clear" w:color="auto" w:fill="auto"/>
          </w:tcPr>
          <w:p w14:paraId="3B4166D1" w14:textId="77777777" w:rsidR="00372981" w:rsidRPr="00D8786B" w:rsidRDefault="00372981" w:rsidP="00106C02">
            <w:pPr>
              <w:tabs>
                <w:tab w:val="left" w:pos="212"/>
              </w:tabs>
              <w:autoSpaceDE w:val="0"/>
              <w:autoSpaceDN w:val="0"/>
              <w:adjustRightInd w:val="0"/>
              <w:jc w:val="center"/>
              <w:rPr>
                <w:rFonts w:cs="Arial"/>
                <w:sz w:val="20"/>
                <w:szCs w:val="20"/>
              </w:rPr>
            </w:pPr>
            <w:r w:rsidRPr="00D8786B">
              <w:rPr>
                <w:rFonts w:cs="Arial"/>
                <w:sz w:val="20"/>
                <w:szCs w:val="20"/>
              </w:rPr>
              <w:t>6</w:t>
            </w:r>
          </w:p>
        </w:tc>
        <w:tc>
          <w:tcPr>
            <w:tcW w:w="6750" w:type="dxa"/>
            <w:shd w:val="clear" w:color="auto" w:fill="auto"/>
          </w:tcPr>
          <w:p w14:paraId="571244EE" w14:textId="77777777" w:rsidR="00372981" w:rsidRPr="00D8786B" w:rsidRDefault="00372981" w:rsidP="00106C02">
            <w:pPr>
              <w:rPr>
                <w:sz w:val="20"/>
                <w:szCs w:val="20"/>
              </w:rPr>
            </w:pPr>
            <w:r w:rsidRPr="00D8786B">
              <w:rPr>
                <w:sz w:val="20"/>
                <w:szCs w:val="20"/>
              </w:rPr>
              <w:t xml:space="preserve">Failure to return calls and respond to emails in accordance with requirements by Severity Level: </w:t>
            </w:r>
          </w:p>
          <w:p w14:paraId="72EB329A" w14:textId="77777777" w:rsidR="00372981" w:rsidRPr="00D8786B" w:rsidRDefault="00372981" w:rsidP="00256340">
            <w:pPr>
              <w:numPr>
                <w:ilvl w:val="0"/>
                <w:numId w:val="35"/>
              </w:numPr>
              <w:autoSpaceDE w:val="0"/>
              <w:autoSpaceDN w:val="0"/>
              <w:adjustRightInd w:val="0"/>
              <w:rPr>
                <w:rFonts w:cs="Arial"/>
                <w:sz w:val="20"/>
                <w:szCs w:val="20"/>
              </w:rPr>
            </w:pPr>
            <w:r w:rsidRPr="00D8786B">
              <w:rPr>
                <w:rFonts w:cs="Arial"/>
                <w:sz w:val="20"/>
                <w:szCs w:val="20"/>
              </w:rPr>
              <w:t>100% of suspected Severity Level One calls shall be returned and emails shall be answered within one (1) hour. (DHHS requires 24 hours a day, 7 days a week (24/7) coverage for Severity Level One calls but expects few calls to be at this level.)</w:t>
            </w:r>
          </w:p>
          <w:p w14:paraId="44013D79" w14:textId="77777777" w:rsidR="00372981" w:rsidRPr="00D8786B" w:rsidRDefault="00372981" w:rsidP="00256340">
            <w:pPr>
              <w:numPr>
                <w:ilvl w:val="0"/>
                <w:numId w:val="35"/>
              </w:numPr>
              <w:autoSpaceDE w:val="0"/>
              <w:autoSpaceDN w:val="0"/>
              <w:adjustRightInd w:val="0"/>
              <w:rPr>
                <w:rFonts w:cs="Arial"/>
                <w:sz w:val="20"/>
                <w:szCs w:val="20"/>
              </w:rPr>
            </w:pPr>
            <w:r w:rsidRPr="00D8786B">
              <w:rPr>
                <w:rFonts w:cs="Arial"/>
                <w:sz w:val="20"/>
                <w:szCs w:val="20"/>
              </w:rPr>
              <w:t xml:space="preserve">100% of Severity Level Two, Three, and Four calls shall be returned and emails shall be answered within one (1) business day </w:t>
            </w:r>
          </w:p>
          <w:p w14:paraId="7EA02AC9" w14:textId="77777777" w:rsidR="00372981" w:rsidRPr="00D8786B" w:rsidRDefault="00372981" w:rsidP="00256340">
            <w:pPr>
              <w:numPr>
                <w:ilvl w:val="0"/>
                <w:numId w:val="35"/>
              </w:numPr>
              <w:autoSpaceDE w:val="0"/>
              <w:autoSpaceDN w:val="0"/>
              <w:adjustRightInd w:val="0"/>
              <w:rPr>
                <w:rFonts w:cs="Arial"/>
                <w:sz w:val="20"/>
                <w:szCs w:val="20"/>
              </w:rPr>
            </w:pPr>
            <w:r w:rsidRPr="00D8786B">
              <w:rPr>
                <w:rFonts w:cs="Arial"/>
                <w:sz w:val="20"/>
                <w:szCs w:val="20"/>
              </w:rPr>
              <w:t>100% of Severity Level One issues shall be resolved within four (4) business hours</w:t>
            </w:r>
          </w:p>
          <w:p w14:paraId="61966D6F" w14:textId="77777777" w:rsidR="00372981" w:rsidRPr="00D8786B" w:rsidRDefault="00372981" w:rsidP="00256340">
            <w:pPr>
              <w:numPr>
                <w:ilvl w:val="0"/>
                <w:numId w:val="35"/>
              </w:numPr>
              <w:autoSpaceDE w:val="0"/>
              <w:autoSpaceDN w:val="0"/>
              <w:adjustRightInd w:val="0"/>
              <w:rPr>
                <w:rFonts w:cs="Arial"/>
                <w:sz w:val="20"/>
                <w:szCs w:val="20"/>
              </w:rPr>
            </w:pPr>
            <w:r w:rsidRPr="00D8786B">
              <w:rPr>
                <w:rFonts w:cs="Arial"/>
                <w:sz w:val="20"/>
                <w:szCs w:val="20"/>
              </w:rPr>
              <w:t>100% of Severity Level Two issues shall be resolved within twenty-four (24) business hours</w:t>
            </w:r>
          </w:p>
          <w:p w14:paraId="62F12472" w14:textId="77777777" w:rsidR="00372981" w:rsidRPr="00D8786B" w:rsidRDefault="00372981" w:rsidP="00256340">
            <w:pPr>
              <w:numPr>
                <w:ilvl w:val="0"/>
                <w:numId w:val="35"/>
              </w:numPr>
              <w:autoSpaceDE w:val="0"/>
              <w:autoSpaceDN w:val="0"/>
              <w:adjustRightInd w:val="0"/>
              <w:rPr>
                <w:rFonts w:cs="Arial"/>
                <w:sz w:val="20"/>
                <w:szCs w:val="20"/>
              </w:rPr>
            </w:pPr>
            <w:r w:rsidRPr="00D8786B">
              <w:rPr>
                <w:rFonts w:cs="Arial"/>
                <w:sz w:val="20"/>
                <w:szCs w:val="20"/>
              </w:rPr>
              <w:t>100% of Severity Level Three issues shall be resolved within seventy-two (72) business hours</w:t>
            </w:r>
          </w:p>
          <w:p w14:paraId="5810238C" w14:textId="77777777" w:rsidR="00372981" w:rsidRPr="00D8786B" w:rsidRDefault="00372981" w:rsidP="00256340">
            <w:pPr>
              <w:numPr>
                <w:ilvl w:val="0"/>
                <w:numId w:val="35"/>
              </w:numPr>
              <w:autoSpaceDE w:val="0"/>
              <w:autoSpaceDN w:val="0"/>
              <w:adjustRightInd w:val="0"/>
              <w:rPr>
                <w:rFonts w:cs="Arial"/>
                <w:sz w:val="20"/>
                <w:szCs w:val="20"/>
              </w:rPr>
            </w:pPr>
            <w:r w:rsidRPr="00D8786B">
              <w:rPr>
                <w:rFonts w:cs="Arial"/>
                <w:sz w:val="20"/>
                <w:szCs w:val="20"/>
              </w:rPr>
              <w:t>100% of Severity Level Four issues shall be resolved within a reasonable and mutually agreed-upon time period.</w:t>
            </w:r>
          </w:p>
        </w:tc>
        <w:tc>
          <w:tcPr>
            <w:tcW w:w="2754" w:type="dxa"/>
            <w:shd w:val="clear" w:color="auto" w:fill="auto"/>
          </w:tcPr>
          <w:p w14:paraId="7E308E8B" w14:textId="77777777" w:rsidR="00372981" w:rsidRPr="00D8786B" w:rsidRDefault="00372981" w:rsidP="00106C02">
            <w:pPr>
              <w:autoSpaceDE w:val="0"/>
              <w:autoSpaceDN w:val="0"/>
              <w:adjustRightInd w:val="0"/>
              <w:jc w:val="center"/>
              <w:rPr>
                <w:rFonts w:cs="Arial"/>
                <w:sz w:val="20"/>
                <w:szCs w:val="20"/>
              </w:rPr>
            </w:pPr>
            <w:r w:rsidRPr="00D8786B">
              <w:rPr>
                <w:rFonts w:cs="Arial"/>
                <w:sz w:val="20"/>
                <w:szCs w:val="20"/>
              </w:rPr>
              <w:t>$1,000 per month where response time standards are not met</w:t>
            </w:r>
          </w:p>
        </w:tc>
      </w:tr>
      <w:tr w:rsidR="00372981" w:rsidRPr="003209A1" w14:paraId="7CBCAC29" w14:textId="77777777" w:rsidTr="00106C02">
        <w:tc>
          <w:tcPr>
            <w:tcW w:w="540" w:type="dxa"/>
            <w:shd w:val="clear" w:color="auto" w:fill="auto"/>
          </w:tcPr>
          <w:p w14:paraId="59161B43" w14:textId="77777777" w:rsidR="00372981" w:rsidRPr="00D8786B" w:rsidRDefault="00372981" w:rsidP="00106C02">
            <w:pPr>
              <w:autoSpaceDE w:val="0"/>
              <w:autoSpaceDN w:val="0"/>
              <w:adjustRightInd w:val="0"/>
              <w:jc w:val="center"/>
              <w:rPr>
                <w:rFonts w:cs="Arial"/>
                <w:sz w:val="20"/>
                <w:szCs w:val="20"/>
              </w:rPr>
            </w:pPr>
            <w:r w:rsidRPr="00D8786B">
              <w:rPr>
                <w:rFonts w:cs="Arial"/>
                <w:sz w:val="20"/>
                <w:szCs w:val="20"/>
              </w:rPr>
              <w:t>7</w:t>
            </w:r>
          </w:p>
        </w:tc>
        <w:tc>
          <w:tcPr>
            <w:tcW w:w="6750" w:type="dxa"/>
            <w:shd w:val="clear" w:color="auto" w:fill="auto"/>
          </w:tcPr>
          <w:p w14:paraId="4020B5CD" w14:textId="77777777" w:rsidR="00372981" w:rsidRPr="00D8786B" w:rsidRDefault="00372981" w:rsidP="00106C02">
            <w:pPr>
              <w:autoSpaceDE w:val="0"/>
              <w:autoSpaceDN w:val="0"/>
              <w:adjustRightInd w:val="0"/>
              <w:rPr>
                <w:rFonts w:cs="Arial"/>
                <w:sz w:val="20"/>
                <w:szCs w:val="20"/>
              </w:rPr>
            </w:pPr>
            <w:r w:rsidRPr="00D8786B">
              <w:rPr>
                <w:rFonts w:cs="Arial"/>
                <w:sz w:val="20"/>
                <w:szCs w:val="20"/>
              </w:rPr>
              <w:t>Failure to meet a requirement completion deadline specified in any Corrective Action Plan issued by the Division addressing a performance issue</w:t>
            </w:r>
          </w:p>
        </w:tc>
        <w:tc>
          <w:tcPr>
            <w:tcW w:w="2754" w:type="dxa"/>
            <w:shd w:val="clear" w:color="auto" w:fill="auto"/>
          </w:tcPr>
          <w:p w14:paraId="41EB58DB" w14:textId="77777777" w:rsidR="00372981" w:rsidRPr="00D8786B" w:rsidRDefault="00372981" w:rsidP="00106C02">
            <w:pPr>
              <w:autoSpaceDE w:val="0"/>
              <w:autoSpaceDN w:val="0"/>
              <w:adjustRightInd w:val="0"/>
              <w:jc w:val="center"/>
              <w:rPr>
                <w:rFonts w:cs="Arial"/>
                <w:sz w:val="20"/>
                <w:szCs w:val="20"/>
              </w:rPr>
            </w:pPr>
            <w:r w:rsidRPr="00D8786B">
              <w:rPr>
                <w:rFonts w:cs="Arial"/>
                <w:sz w:val="20"/>
                <w:szCs w:val="20"/>
              </w:rPr>
              <w:t xml:space="preserve">$500 per business day </w:t>
            </w:r>
          </w:p>
        </w:tc>
      </w:tr>
      <w:tr w:rsidR="00372981" w:rsidRPr="003209A1" w14:paraId="019F76E9" w14:textId="77777777" w:rsidTr="00106C02">
        <w:tc>
          <w:tcPr>
            <w:tcW w:w="540" w:type="dxa"/>
            <w:shd w:val="clear" w:color="auto" w:fill="auto"/>
          </w:tcPr>
          <w:p w14:paraId="6D25A298" w14:textId="77777777" w:rsidR="00372981" w:rsidRPr="00D8786B" w:rsidRDefault="00372981" w:rsidP="00106C02">
            <w:pPr>
              <w:autoSpaceDE w:val="0"/>
              <w:autoSpaceDN w:val="0"/>
              <w:adjustRightInd w:val="0"/>
              <w:jc w:val="center"/>
              <w:rPr>
                <w:rFonts w:cs="Arial"/>
                <w:sz w:val="20"/>
                <w:szCs w:val="20"/>
              </w:rPr>
            </w:pPr>
            <w:r w:rsidRPr="00D8786B">
              <w:rPr>
                <w:rFonts w:cs="Arial"/>
                <w:sz w:val="20"/>
                <w:szCs w:val="20"/>
              </w:rPr>
              <w:t>8</w:t>
            </w:r>
          </w:p>
        </w:tc>
        <w:tc>
          <w:tcPr>
            <w:tcW w:w="6750" w:type="dxa"/>
            <w:shd w:val="clear" w:color="auto" w:fill="auto"/>
          </w:tcPr>
          <w:p w14:paraId="57DB8B3E" w14:textId="77777777" w:rsidR="00372981" w:rsidRPr="00D8786B" w:rsidRDefault="00372981" w:rsidP="00106C02">
            <w:pPr>
              <w:autoSpaceDE w:val="0"/>
              <w:autoSpaceDN w:val="0"/>
              <w:adjustRightInd w:val="0"/>
              <w:rPr>
                <w:rFonts w:cs="Arial"/>
                <w:sz w:val="20"/>
                <w:szCs w:val="20"/>
              </w:rPr>
            </w:pPr>
            <w:r w:rsidRPr="00D8786B">
              <w:rPr>
                <w:rFonts w:cs="Arial"/>
                <w:sz w:val="20"/>
                <w:szCs w:val="20"/>
              </w:rPr>
              <w:t xml:space="preserve">Failure to have the </w:t>
            </w:r>
            <w:r w:rsidRPr="00D8786B">
              <w:rPr>
                <w:sz w:val="20"/>
                <w:szCs w:val="20"/>
              </w:rPr>
              <w:t>EHR</w:t>
            </w:r>
            <w:r w:rsidRPr="00D8786B">
              <w:rPr>
                <w:rFonts w:cs="Arial"/>
                <w:sz w:val="20"/>
                <w:szCs w:val="20"/>
              </w:rPr>
              <w:t xml:space="preserve"> System available online 24x7, 99.9% of the time each month, with the exception of planned and approved downtime </w:t>
            </w:r>
          </w:p>
        </w:tc>
        <w:tc>
          <w:tcPr>
            <w:tcW w:w="2754" w:type="dxa"/>
            <w:shd w:val="clear" w:color="auto" w:fill="auto"/>
          </w:tcPr>
          <w:p w14:paraId="1C79A444" w14:textId="77777777" w:rsidR="00372981" w:rsidRPr="00D8786B" w:rsidRDefault="00372981" w:rsidP="00106C02">
            <w:pPr>
              <w:autoSpaceDE w:val="0"/>
              <w:autoSpaceDN w:val="0"/>
              <w:adjustRightInd w:val="0"/>
              <w:jc w:val="center"/>
              <w:rPr>
                <w:rFonts w:cs="Arial"/>
                <w:sz w:val="20"/>
                <w:szCs w:val="20"/>
              </w:rPr>
            </w:pPr>
            <w:r w:rsidRPr="00D8786B">
              <w:rPr>
                <w:rFonts w:cs="Arial"/>
                <w:sz w:val="20"/>
                <w:szCs w:val="20"/>
              </w:rPr>
              <w:t>$1,000 per month where the standard is not met</w:t>
            </w:r>
          </w:p>
        </w:tc>
      </w:tr>
      <w:tr w:rsidR="00372981" w:rsidRPr="003209A1" w14:paraId="1AA96D32" w14:textId="77777777" w:rsidTr="00106C02">
        <w:tc>
          <w:tcPr>
            <w:tcW w:w="540" w:type="dxa"/>
            <w:shd w:val="clear" w:color="auto" w:fill="auto"/>
          </w:tcPr>
          <w:p w14:paraId="5DA17094" w14:textId="77777777" w:rsidR="00372981" w:rsidRPr="00D8786B" w:rsidRDefault="00372981" w:rsidP="00106C02">
            <w:pPr>
              <w:autoSpaceDE w:val="0"/>
              <w:autoSpaceDN w:val="0"/>
              <w:adjustRightInd w:val="0"/>
              <w:jc w:val="center"/>
              <w:rPr>
                <w:rFonts w:cs="Arial"/>
                <w:sz w:val="20"/>
                <w:szCs w:val="20"/>
              </w:rPr>
            </w:pPr>
            <w:r w:rsidRPr="00D8786B">
              <w:rPr>
                <w:rFonts w:cs="Arial"/>
                <w:sz w:val="20"/>
                <w:szCs w:val="20"/>
              </w:rPr>
              <w:t>9</w:t>
            </w:r>
          </w:p>
        </w:tc>
        <w:tc>
          <w:tcPr>
            <w:tcW w:w="6750" w:type="dxa"/>
            <w:shd w:val="clear" w:color="auto" w:fill="auto"/>
          </w:tcPr>
          <w:p w14:paraId="1568D6DB" w14:textId="77777777" w:rsidR="00372981" w:rsidRPr="00D8786B" w:rsidRDefault="00372981" w:rsidP="00106C02">
            <w:pPr>
              <w:autoSpaceDE w:val="0"/>
              <w:autoSpaceDN w:val="0"/>
              <w:adjustRightInd w:val="0"/>
              <w:rPr>
                <w:rFonts w:cs="Arial"/>
                <w:sz w:val="20"/>
                <w:szCs w:val="20"/>
              </w:rPr>
            </w:pPr>
            <w:r w:rsidRPr="00D8786B">
              <w:rPr>
                <w:rFonts w:cs="Arial"/>
                <w:sz w:val="20"/>
                <w:szCs w:val="20"/>
              </w:rPr>
              <w:t>Failure to provide monthly performance reports for any given month within ten (10) calendar days following the end of the month</w:t>
            </w:r>
          </w:p>
        </w:tc>
        <w:tc>
          <w:tcPr>
            <w:tcW w:w="2754" w:type="dxa"/>
            <w:shd w:val="clear" w:color="auto" w:fill="auto"/>
          </w:tcPr>
          <w:p w14:paraId="72073C83" w14:textId="77777777" w:rsidR="00372981" w:rsidRPr="00D8786B" w:rsidRDefault="00372981" w:rsidP="00106C02">
            <w:pPr>
              <w:autoSpaceDE w:val="0"/>
              <w:autoSpaceDN w:val="0"/>
              <w:adjustRightInd w:val="0"/>
              <w:jc w:val="center"/>
              <w:rPr>
                <w:rFonts w:cs="Arial"/>
                <w:sz w:val="20"/>
                <w:szCs w:val="20"/>
              </w:rPr>
            </w:pPr>
            <w:r w:rsidRPr="00D8786B">
              <w:rPr>
                <w:rFonts w:cs="Arial"/>
                <w:sz w:val="20"/>
                <w:szCs w:val="20"/>
              </w:rPr>
              <w:t>$250 per calendar day</w:t>
            </w:r>
          </w:p>
        </w:tc>
      </w:tr>
      <w:tr w:rsidR="00372981" w:rsidRPr="003209A1" w14:paraId="5CF48C13" w14:textId="77777777" w:rsidTr="00106C02">
        <w:tc>
          <w:tcPr>
            <w:tcW w:w="540" w:type="dxa"/>
            <w:shd w:val="clear" w:color="auto" w:fill="auto"/>
          </w:tcPr>
          <w:p w14:paraId="70CED786" w14:textId="77777777" w:rsidR="00372981" w:rsidRPr="00D8786B" w:rsidRDefault="00372981" w:rsidP="00106C02">
            <w:pPr>
              <w:autoSpaceDE w:val="0"/>
              <w:autoSpaceDN w:val="0"/>
              <w:adjustRightInd w:val="0"/>
              <w:jc w:val="center"/>
              <w:rPr>
                <w:rFonts w:cs="Arial"/>
                <w:sz w:val="20"/>
                <w:szCs w:val="20"/>
              </w:rPr>
            </w:pPr>
            <w:r w:rsidRPr="00D8786B">
              <w:rPr>
                <w:rFonts w:cs="Arial"/>
                <w:sz w:val="20"/>
                <w:szCs w:val="20"/>
              </w:rPr>
              <w:t>10</w:t>
            </w:r>
          </w:p>
        </w:tc>
        <w:tc>
          <w:tcPr>
            <w:tcW w:w="6750" w:type="dxa"/>
            <w:shd w:val="clear" w:color="auto" w:fill="auto"/>
          </w:tcPr>
          <w:p w14:paraId="4A2F3101" w14:textId="77777777" w:rsidR="00372981" w:rsidRPr="00D8786B" w:rsidRDefault="00372981" w:rsidP="00106C02">
            <w:pPr>
              <w:autoSpaceDE w:val="0"/>
              <w:autoSpaceDN w:val="0"/>
              <w:adjustRightInd w:val="0"/>
              <w:rPr>
                <w:rFonts w:cs="Arial"/>
                <w:sz w:val="20"/>
                <w:szCs w:val="20"/>
              </w:rPr>
            </w:pPr>
            <w:r w:rsidRPr="00D8786B">
              <w:rPr>
                <w:rFonts w:cs="Arial"/>
                <w:sz w:val="20"/>
                <w:szCs w:val="20"/>
              </w:rPr>
              <w:t>Meet the following minimum response times even at peak load. Times will be measured for adherence to the requirements at the State's discretion.</w:t>
            </w:r>
          </w:p>
          <w:p w14:paraId="0F77E0FD" w14:textId="77777777" w:rsidR="00372981" w:rsidRPr="00D8786B" w:rsidRDefault="00372981" w:rsidP="00256340">
            <w:pPr>
              <w:numPr>
                <w:ilvl w:val="0"/>
                <w:numId w:val="36"/>
              </w:numPr>
              <w:autoSpaceDE w:val="0"/>
              <w:autoSpaceDN w:val="0"/>
              <w:adjustRightInd w:val="0"/>
              <w:rPr>
                <w:rFonts w:cs="Arial"/>
                <w:sz w:val="20"/>
                <w:szCs w:val="20"/>
              </w:rPr>
            </w:pPr>
            <w:r w:rsidRPr="00D8786B">
              <w:rPr>
                <w:rFonts w:cs="Arial"/>
                <w:sz w:val="20"/>
                <w:szCs w:val="20"/>
              </w:rPr>
              <w:t>Record Search Time – The response time must be within four (4) seconds 95% of the time and under ten (10) seconds for 100% of the time for record searches.</w:t>
            </w:r>
          </w:p>
          <w:p w14:paraId="04FEF36D" w14:textId="77777777" w:rsidR="00372981" w:rsidRPr="00D8786B" w:rsidRDefault="00372981" w:rsidP="00256340">
            <w:pPr>
              <w:numPr>
                <w:ilvl w:val="0"/>
                <w:numId w:val="36"/>
              </w:numPr>
              <w:autoSpaceDE w:val="0"/>
              <w:autoSpaceDN w:val="0"/>
              <w:adjustRightInd w:val="0"/>
              <w:rPr>
                <w:rFonts w:cs="Arial"/>
                <w:sz w:val="20"/>
                <w:szCs w:val="20"/>
              </w:rPr>
            </w:pPr>
            <w:r w:rsidRPr="00D8786B">
              <w:rPr>
                <w:rFonts w:cs="Arial"/>
                <w:sz w:val="20"/>
                <w:szCs w:val="20"/>
              </w:rPr>
              <w:t>Record Retrieval Time – The response time must be within four (4) seconds 95% of the time and under ten (10) seconds 100% of the time for record retrievals.</w:t>
            </w:r>
          </w:p>
          <w:p w14:paraId="43CD41D6" w14:textId="77777777" w:rsidR="00372981" w:rsidRPr="00D8786B" w:rsidRDefault="00372981" w:rsidP="00256340">
            <w:pPr>
              <w:numPr>
                <w:ilvl w:val="0"/>
                <w:numId w:val="36"/>
              </w:numPr>
              <w:autoSpaceDE w:val="0"/>
              <w:autoSpaceDN w:val="0"/>
              <w:adjustRightInd w:val="0"/>
              <w:rPr>
                <w:rFonts w:cs="Arial"/>
                <w:sz w:val="20"/>
                <w:szCs w:val="20"/>
              </w:rPr>
            </w:pPr>
            <w:r w:rsidRPr="00D8786B">
              <w:rPr>
                <w:rFonts w:cs="Arial"/>
                <w:sz w:val="20"/>
                <w:szCs w:val="20"/>
              </w:rPr>
              <w:t>Transaction Response Time – The response time must be within two (2) seconds 95% of the time and under ten (10) seconds for 100% of the time for screen response.</w:t>
            </w:r>
          </w:p>
          <w:p w14:paraId="34639326" w14:textId="77777777" w:rsidR="00372981" w:rsidRPr="00D8786B" w:rsidRDefault="00372981" w:rsidP="00256340">
            <w:pPr>
              <w:numPr>
                <w:ilvl w:val="0"/>
                <w:numId w:val="36"/>
              </w:numPr>
              <w:autoSpaceDE w:val="0"/>
              <w:autoSpaceDN w:val="0"/>
              <w:adjustRightInd w:val="0"/>
              <w:rPr>
                <w:rFonts w:cs="Arial"/>
                <w:sz w:val="20"/>
                <w:szCs w:val="20"/>
              </w:rPr>
            </w:pPr>
            <w:r w:rsidRPr="00D8786B">
              <w:rPr>
                <w:rFonts w:cs="Arial"/>
                <w:sz w:val="20"/>
                <w:szCs w:val="20"/>
              </w:rPr>
              <w:t>Print Initiation Time – The response time must be within two (2) seconds 95% of the time and under ten (10) seconds 100% of the time-for-print initiations.</w:t>
            </w:r>
          </w:p>
          <w:p w14:paraId="6B10DB90" w14:textId="77777777" w:rsidR="00372981" w:rsidRPr="00D8786B" w:rsidRDefault="00372981" w:rsidP="00256340">
            <w:pPr>
              <w:numPr>
                <w:ilvl w:val="0"/>
                <w:numId w:val="36"/>
              </w:numPr>
              <w:autoSpaceDE w:val="0"/>
              <w:autoSpaceDN w:val="0"/>
              <w:adjustRightInd w:val="0"/>
              <w:rPr>
                <w:rFonts w:cs="Arial"/>
                <w:sz w:val="20"/>
                <w:szCs w:val="20"/>
              </w:rPr>
            </w:pPr>
            <w:r w:rsidRPr="00D8786B">
              <w:rPr>
                <w:rFonts w:cs="Arial"/>
                <w:sz w:val="20"/>
                <w:szCs w:val="20"/>
              </w:rPr>
              <w:t>Subsequent Page Display Response Time - The movement from viewing one page to viewing the next page within the same document shall not take more than one (1) second 95% of the time and under five (5) seconds for 100% of the time for screen response.</w:t>
            </w:r>
          </w:p>
          <w:p w14:paraId="00C41D73" w14:textId="77777777" w:rsidR="00372981" w:rsidRPr="00D8786B" w:rsidRDefault="00372981" w:rsidP="00256340">
            <w:pPr>
              <w:numPr>
                <w:ilvl w:val="0"/>
                <w:numId w:val="36"/>
              </w:numPr>
              <w:autoSpaceDE w:val="0"/>
              <w:autoSpaceDN w:val="0"/>
              <w:adjustRightInd w:val="0"/>
              <w:rPr>
                <w:rFonts w:cs="Arial"/>
                <w:sz w:val="20"/>
                <w:szCs w:val="20"/>
              </w:rPr>
            </w:pPr>
            <w:r w:rsidRPr="00D8786B">
              <w:rPr>
                <w:rFonts w:cs="Arial"/>
                <w:sz w:val="20"/>
                <w:szCs w:val="20"/>
              </w:rPr>
              <w:t>Document Availability - 99.5% of all documents must be available within on average five (5) seconds after imaged.</w:t>
            </w:r>
          </w:p>
          <w:p w14:paraId="7EAA7B3F" w14:textId="77777777" w:rsidR="00372981" w:rsidRPr="00D8786B" w:rsidRDefault="00372981" w:rsidP="00106C02">
            <w:pPr>
              <w:autoSpaceDE w:val="0"/>
              <w:autoSpaceDN w:val="0"/>
              <w:adjustRightInd w:val="0"/>
              <w:rPr>
                <w:rFonts w:cs="Arial"/>
                <w:sz w:val="20"/>
                <w:szCs w:val="20"/>
              </w:rPr>
            </w:pPr>
          </w:p>
        </w:tc>
        <w:tc>
          <w:tcPr>
            <w:tcW w:w="2754" w:type="dxa"/>
            <w:shd w:val="clear" w:color="auto" w:fill="auto"/>
          </w:tcPr>
          <w:p w14:paraId="6D47221C" w14:textId="77777777" w:rsidR="00372981" w:rsidRPr="00D8786B" w:rsidRDefault="00372981" w:rsidP="00106C02">
            <w:pPr>
              <w:autoSpaceDE w:val="0"/>
              <w:autoSpaceDN w:val="0"/>
              <w:adjustRightInd w:val="0"/>
              <w:jc w:val="center"/>
              <w:rPr>
                <w:rFonts w:cs="Arial"/>
                <w:sz w:val="20"/>
                <w:szCs w:val="20"/>
              </w:rPr>
            </w:pPr>
            <w:r w:rsidRPr="00D8786B">
              <w:rPr>
                <w:rFonts w:cs="Arial"/>
                <w:sz w:val="20"/>
                <w:szCs w:val="20"/>
              </w:rPr>
              <w:t>$1,000 per month where response time standards are not met</w:t>
            </w:r>
          </w:p>
        </w:tc>
      </w:tr>
    </w:tbl>
    <w:p w14:paraId="2CAE9124" w14:textId="77777777" w:rsidR="00372981" w:rsidRDefault="00372981" w:rsidP="00372981">
      <w:pPr>
        <w:autoSpaceDE w:val="0"/>
        <w:autoSpaceDN w:val="0"/>
        <w:adjustRightInd w:val="0"/>
        <w:rPr>
          <w:rFonts w:cs="Arial"/>
          <w:b/>
          <w:u w:val="single"/>
        </w:rPr>
      </w:pPr>
    </w:p>
    <w:p w14:paraId="4002DC8F" w14:textId="77777777" w:rsidR="00372981" w:rsidRDefault="00372981" w:rsidP="00372981">
      <w:pPr>
        <w:jc w:val="left"/>
        <w:rPr>
          <w:rFonts w:cs="Arial"/>
          <w:bCs/>
          <w:sz w:val="28"/>
          <w:u w:val="single"/>
        </w:rPr>
      </w:pPr>
      <w:r>
        <w:rPr>
          <w:rFonts w:cs="Arial"/>
          <w:u w:val="single"/>
        </w:rPr>
        <w:br w:type="page"/>
      </w:r>
      <w:bookmarkStart w:id="343" w:name="_Toc370405012"/>
      <w:bookmarkStart w:id="344" w:name="_Toc374099261"/>
      <w:bookmarkStart w:id="345" w:name="_Toc380142910"/>
    </w:p>
    <w:p w14:paraId="6CC2C537" w14:textId="29D75C58" w:rsidR="00866226" w:rsidRPr="0049317C" w:rsidRDefault="00866226" w:rsidP="00866226">
      <w:pPr>
        <w:pStyle w:val="Heading1"/>
      </w:pPr>
      <w:bookmarkStart w:id="346" w:name="_Toc489020978"/>
      <w:bookmarkEnd w:id="343"/>
      <w:bookmarkEnd w:id="344"/>
      <w:bookmarkEnd w:id="345"/>
      <w:r>
        <w:t>Exhibit 2</w:t>
      </w:r>
      <w:r>
        <w:br/>
      </w:r>
      <w:proofErr w:type="spellStart"/>
      <w:r w:rsidRPr="00866226">
        <w:t>MyAvatar</w:t>
      </w:r>
      <w:proofErr w:type="spellEnd"/>
      <w:r w:rsidRPr="00866226">
        <w:t>/</w:t>
      </w:r>
      <w:proofErr w:type="spellStart"/>
      <w:r w:rsidRPr="00866226">
        <w:t>Netsmart</w:t>
      </w:r>
      <w:proofErr w:type="spellEnd"/>
      <w:r w:rsidRPr="00866226">
        <w:t xml:space="preserve"> Products Server Structure</w:t>
      </w:r>
      <w:bookmarkEnd w:id="346"/>
    </w:p>
    <w:p w14:paraId="7898C2FD" w14:textId="728E1FF2" w:rsidR="008A3535" w:rsidRDefault="00632066" w:rsidP="008A3535">
      <w:pPr>
        <w:pStyle w:val="14bldcentr"/>
      </w:pPr>
      <w:r>
        <w:t xml:space="preserve">Draft </w:t>
      </w:r>
      <w:r w:rsidR="00255CB9">
        <w:t>EHR</w:t>
      </w:r>
      <w:r>
        <w:t xml:space="preserve"> 2017</w:t>
      </w:r>
    </w:p>
    <w:p w14:paraId="4051200A" w14:textId="77777777" w:rsidR="008A3535" w:rsidRDefault="008A3535" w:rsidP="008A3535">
      <w:pPr>
        <w:pStyle w:val="Level3Body"/>
      </w:pPr>
    </w:p>
    <w:p w14:paraId="2FB7A2BC" w14:textId="177D6324" w:rsidR="008A3535" w:rsidRPr="008A3535" w:rsidRDefault="00211436" w:rsidP="008A3535">
      <w:pPr>
        <w:pStyle w:val="Level3Body"/>
        <w:ind w:left="0"/>
      </w:pPr>
      <w:r w:rsidRPr="00372981">
        <w:rPr>
          <w:rFonts w:cs="Arial"/>
          <w:noProof/>
          <w:u w:val="single"/>
        </w:rPr>
        <w:drawing>
          <wp:inline distT="0" distB="0" distL="0" distR="0" wp14:anchorId="203AF693" wp14:editId="21A5607D">
            <wp:extent cx="6315075" cy="4867275"/>
            <wp:effectExtent l="0" t="0" r="9525" b="9525"/>
            <wp:docPr id="1" name="Picture 79" descr="C:\Users\ffornat\Desktop\MyAvatar server plan BH and BS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ffornat\Desktop\MyAvatar server plan BH and BSDC.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15075" cy="4867275"/>
                    </a:xfrm>
                    <a:prstGeom prst="rect">
                      <a:avLst/>
                    </a:prstGeom>
                    <a:noFill/>
                    <a:ln>
                      <a:noFill/>
                    </a:ln>
                  </pic:spPr>
                </pic:pic>
              </a:graphicData>
            </a:graphic>
          </wp:inline>
        </w:drawing>
      </w:r>
    </w:p>
    <w:p w14:paraId="6A43A68B" w14:textId="45FE6E17" w:rsidR="008A3535" w:rsidRPr="008A3535" w:rsidRDefault="008A3535" w:rsidP="008A3535">
      <w:pPr>
        <w:pStyle w:val="Heading1"/>
      </w:pPr>
      <w:r>
        <w:rPr>
          <w:rFonts w:cs="Arial"/>
          <w:u w:val="single"/>
        </w:rPr>
        <w:br w:type="page"/>
      </w:r>
      <w:bookmarkStart w:id="347" w:name="_Toc370405013"/>
      <w:bookmarkStart w:id="348" w:name="_Toc374099262"/>
      <w:bookmarkStart w:id="349" w:name="_Toc380142911"/>
      <w:bookmarkStart w:id="350" w:name="_Toc357782213"/>
      <w:bookmarkStart w:id="351" w:name="_Toc489020979"/>
      <w:r>
        <w:t>Exhibit 3</w:t>
      </w:r>
      <w:r>
        <w:br/>
      </w:r>
      <w:r w:rsidRPr="008A3535">
        <w:t>Reporting Functionality</w:t>
      </w:r>
      <w:bookmarkEnd w:id="351"/>
    </w:p>
    <w:p w14:paraId="0061A3D0" w14:textId="6853DFC1" w:rsidR="00866226" w:rsidRPr="00D83826" w:rsidRDefault="00632066" w:rsidP="008A3535">
      <w:pPr>
        <w:jc w:val="center"/>
      </w:pPr>
      <w:r>
        <w:rPr>
          <w:rFonts w:cs="Arial"/>
          <w:b/>
          <w:sz w:val="24"/>
        </w:rPr>
        <w:t xml:space="preserve">Draft </w:t>
      </w:r>
      <w:r w:rsidR="00E23B6E">
        <w:rPr>
          <w:rFonts w:cs="Arial"/>
          <w:b/>
          <w:sz w:val="24"/>
        </w:rPr>
        <w:t>EHR</w:t>
      </w:r>
      <w:r>
        <w:rPr>
          <w:rFonts w:cs="Arial"/>
          <w:b/>
          <w:sz w:val="24"/>
        </w:rPr>
        <w:t xml:space="preserve"> 2017</w:t>
      </w:r>
      <w:r w:rsidR="008A3535" w:rsidRPr="003763B4">
        <w:cr/>
      </w:r>
    </w:p>
    <w:bookmarkEnd w:id="347"/>
    <w:bookmarkEnd w:id="348"/>
    <w:bookmarkEnd w:id="349"/>
    <w:p w14:paraId="5AF5511C" w14:textId="77777777" w:rsidR="00372981" w:rsidRPr="009972FD" w:rsidRDefault="00372981" w:rsidP="00372981"/>
    <w:bookmarkEnd w:id="350"/>
    <w:p w14:paraId="103598B5" w14:textId="77777777" w:rsidR="00372981" w:rsidRDefault="00372981" w:rsidP="00372981">
      <w:pPr>
        <w:jc w:val="center"/>
        <w:rPr>
          <w:szCs w:val="24"/>
          <w:lang w:val="x-none" w:eastAsia="x-none"/>
        </w:rPr>
      </w:pPr>
    </w:p>
    <w:p w14:paraId="7330230E" w14:textId="013DAA31" w:rsidR="00372981" w:rsidRDefault="00372981" w:rsidP="00372981">
      <w:pPr>
        <w:rPr>
          <w:szCs w:val="18"/>
        </w:rPr>
      </w:pPr>
      <w:r w:rsidRPr="004E3A60">
        <w:rPr>
          <w:szCs w:val="18"/>
        </w:rPr>
        <w:t>Reporting functionality for Electronic Health Record solution</w:t>
      </w:r>
    </w:p>
    <w:p w14:paraId="18BDBEFC" w14:textId="77777777" w:rsidR="00372981" w:rsidRPr="004E3A60" w:rsidRDefault="00372981" w:rsidP="00372981">
      <w:pPr>
        <w:rPr>
          <w:szCs w:val="18"/>
        </w:rPr>
      </w:pPr>
    </w:p>
    <w:p w14:paraId="4254766E" w14:textId="77777777" w:rsidR="00372981" w:rsidRPr="004F0ED1" w:rsidRDefault="00372981" w:rsidP="000E614D">
      <w:pPr>
        <w:pStyle w:val="ListParagraph"/>
        <w:numPr>
          <w:ilvl w:val="0"/>
          <w:numId w:val="38"/>
        </w:numPr>
        <w:contextualSpacing/>
        <w:jc w:val="left"/>
        <w:rPr>
          <w:sz w:val="18"/>
          <w:szCs w:val="18"/>
        </w:rPr>
      </w:pPr>
      <w:r w:rsidRPr="004F0ED1">
        <w:rPr>
          <w:sz w:val="18"/>
          <w:szCs w:val="18"/>
        </w:rPr>
        <w:t xml:space="preserve">Census </w:t>
      </w:r>
    </w:p>
    <w:p w14:paraId="3D502C3C"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 xml:space="preserve">Official Census </w:t>
      </w:r>
    </w:p>
    <w:p w14:paraId="47BDBE35"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 xml:space="preserve">Monthly census </w:t>
      </w:r>
    </w:p>
    <w:p w14:paraId="5536CADF" w14:textId="0E460087" w:rsidR="00372981" w:rsidRDefault="0082301E" w:rsidP="000E614D">
      <w:pPr>
        <w:pStyle w:val="ListParagraph"/>
        <w:numPr>
          <w:ilvl w:val="1"/>
          <w:numId w:val="38"/>
        </w:numPr>
        <w:contextualSpacing/>
        <w:jc w:val="left"/>
        <w:rPr>
          <w:sz w:val="18"/>
          <w:szCs w:val="18"/>
        </w:rPr>
      </w:pPr>
      <w:r>
        <w:rPr>
          <w:sz w:val="18"/>
          <w:szCs w:val="18"/>
        </w:rPr>
        <w:t>Length of stay, sorted by type of stay</w:t>
      </w:r>
    </w:p>
    <w:p w14:paraId="3211C220" w14:textId="77777777" w:rsidR="00372981" w:rsidRPr="004F0ED1" w:rsidRDefault="00372981" w:rsidP="00372981">
      <w:pPr>
        <w:pStyle w:val="ListParagraph"/>
        <w:ind w:left="1350"/>
        <w:contextualSpacing/>
        <w:jc w:val="left"/>
        <w:rPr>
          <w:sz w:val="18"/>
          <w:szCs w:val="18"/>
        </w:rPr>
      </w:pPr>
    </w:p>
    <w:p w14:paraId="6E511BCA" w14:textId="77777777" w:rsidR="00372981" w:rsidRPr="004F0ED1" w:rsidRDefault="00372981" w:rsidP="000E614D">
      <w:pPr>
        <w:pStyle w:val="ListParagraph"/>
        <w:numPr>
          <w:ilvl w:val="0"/>
          <w:numId w:val="38"/>
        </w:numPr>
        <w:contextualSpacing/>
        <w:jc w:val="left"/>
        <w:rPr>
          <w:sz w:val="18"/>
          <w:szCs w:val="18"/>
        </w:rPr>
      </w:pPr>
      <w:r w:rsidRPr="004F0ED1">
        <w:rPr>
          <w:sz w:val="18"/>
          <w:szCs w:val="18"/>
        </w:rPr>
        <w:t>Client Demographics</w:t>
      </w:r>
    </w:p>
    <w:p w14:paraId="38A4103D"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Attending practitioner</w:t>
      </w:r>
    </w:p>
    <w:p w14:paraId="090FD7BE"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Basic patient information</w:t>
      </w:r>
    </w:p>
    <w:p w14:paraId="3FD456DC"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Insurance/Medicare/Medicaid information</w:t>
      </w:r>
    </w:p>
    <w:p w14:paraId="501510A9" w14:textId="77777777" w:rsidR="00372981" w:rsidRDefault="00372981" w:rsidP="000E614D">
      <w:pPr>
        <w:pStyle w:val="ListParagraph"/>
        <w:numPr>
          <w:ilvl w:val="1"/>
          <w:numId w:val="38"/>
        </w:numPr>
        <w:contextualSpacing/>
        <w:jc w:val="left"/>
        <w:rPr>
          <w:sz w:val="18"/>
          <w:szCs w:val="18"/>
        </w:rPr>
      </w:pPr>
      <w:r w:rsidRPr="004F0ED1">
        <w:rPr>
          <w:sz w:val="18"/>
          <w:szCs w:val="18"/>
        </w:rPr>
        <w:t>Legal Statuses - Commitments, legal holds, etc.</w:t>
      </w:r>
    </w:p>
    <w:p w14:paraId="532CFBF5" w14:textId="77777777" w:rsidR="00372981" w:rsidRPr="004F0ED1" w:rsidRDefault="00372981" w:rsidP="00372981">
      <w:pPr>
        <w:pStyle w:val="ListParagraph"/>
        <w:ind w:left="1350"/>
        <w:contextualSpacing/>
        <w:jc w:val="left"/>
        <w:rPr>
          <w:sz w:val="18"/>
          <w:szCs w:val="18"/>
        </w:rPr>
      </w:pPr>
    </w:p>
    <w:p w14:paraId="7FCADAAA" w14:textId="77777777" w:rsidR="00372981" w:rsidRPr="004F0ED1" w:rsidRDefault="00372981" w:rsidP="000E614D">
      <w:pPr>
        <w:pStyle w:val="ListParagraph"/>
        <w:numPr>
          <w:ilvl w:val="0"/>
          <w:numId w:val="38"/>
        </w:numPr>
        <w:contextualSpacing/>
        <w:jc w:val="left"/>
        <w:rPr>
          <w:sz w:val="18"/>
          <w:szCs w:val="18"/>
        </w:rPr>
      </w:pPr>
      <w:r w:rsidRPr="004F0ED1">
        <w:rPr>
          <w:sz w:val="18"/>
          <w:szCs w:val="18"/>
        </w:rPr>
        <w:t>Client Movement</w:t>
      </w:r>
    </w:p>
    <w:p w14:paraId="2433A4D8"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Admission</w:t>
      </w:r>
    </w:p>
    <w:p w14:paraId="6C47BA53"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Transfer</w:t>
      </w:r>
    </w:p>
    <w:p w14:paraId="16C3E36A"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Leave</w:t>
      </w:r>
    </w:p>
    <w:p w14:paraId="73F8044A" w14:textId="77777777" w:rsidR="00372981" w:rsidRDefault="00372981" w:rsidP="000E614D">
      <w:pPr>
        <w:pStyle w:val="ListParagraph"/>
        <w:numPr>
          <w:ilvl w:val="1"/>
          <w:numId w:val="38"/>
        </w:numPr>
        <w:contextualSpacing/>
        <w:jc w:val="left"/>
        <w:rPr>
          <w:sz w:val="18"/>
          <w:szCs w:val="18"/>
        </w:rPr>
      </w:pPr>
      <w:r w:rsidRPr="004F0ED1">
        <w:rPr>
          <w:sz w:val="18"/>
          <w:szCs w:val="18"/>
        </w:rPr>
        <w:t>Discharge</w:t>
      </w:r>
    </w:p>
    <w:p w14:paraId="0CC98039" w14:textId="77777777" w:rsidR="00372981" w:rsidRPr="004F0ED1" w:rsidRDefault="00372981" w:rsidP="00372981">
      <w:pPr>
        <w:pStyle w:val="ListParagraph"/>
        <w:ind w:left="1350"/>
        <w:contextualSpacing/>
        <w:jc w:val="left"/>
        <w:rPr>
          <w:sz w:val="18"/>
          <w:szCs w:val="18"/>
        </w:rPr>
      </w:pPr>
    </w:p>
    <w:p w14:paraId="2948CF91" w14:textId="77777777" w:rsidR="00372981" w:rsidRPr="004F0ED1" w:rsidRDefault="00372981" w:rsidP="000E614D">
      <w:pPr>
        <w:pStyle w:val="ListParagraph"/>
        <w:numPr>
          <w:ilvl w:val="0"/>
          <w:numId w:val="38"/>
        </w:numPr>
        <w:contextualSpacing/>
        <w:jc w:val="left"/>
        <w:rPr>
          <w:sz w:val="18"/>
          <w:szCs w:val="18"/>
        </w:rPr>
      </w:pPr>
      <w:r w:rsidRPr="004F0ED1">
        <w:rPr>
          <w:sz w:val="18"/>
          <w:szCs w:val="18"/>
        </w:rPr>
        <w:t>Client Clinical Information and case/treatment history</w:t>
      </w:r>
    </w:p>
    <w:p w14:paraId="694FC4BE"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Chart entry tracking</w:t>
      </w:r>
    </w:p>
    <w:p w14:paraId="343B8969"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Assessments for all disciplines</w:t>
      </w:r>
    </w:p>
    <w:p w14:paraId="6B13598F" w14:textId="77777777" w:rsidR="00372981" w:rsidRDefault="00372981" w:rsidP="000E614D">
      <w:pPr>
        <w:pStyle w:val="ListParagraph"/>
        <w:numPr>
          <w:ilvl w:val="1"/>
          <w:numId w:val="38"/>
        </w:numPr>
        <w:contextualSpacing/>
        <w:jc w:val="left"/>
        <w:rPr>
          <w:sz w:val="18"/>
          <w:szCs w:val="18"/>
        </w:rPr>
      </w:pPr>
      <w:r w:rsidRPr="004F0ED1">
        <w:rPr>
          <w:sz w:val="18"/>
          <w:szCs w:val="18"/>
        </w:rPr>
        <w:t>Detail of services by client and program</w:t>
      </w:r>
    </w:p>
    <w:p w14:paraId="605FA9AD" w14:textId="77777777" w:rsidR="00372981" w:rsidRPr="004F0ED1" w:rsidRDefault="00372981" w:rsidP="00372981">
      <w:pPr>
        <w:pStyle w:val="ListParagraph"/>
        <w:ind w:left="1350"/>
        <w:contextualSpacing/>
        <w:jc w:val="left"/>
        <w:rPr>
          <w:sz w:val="18"/>
          <w:szCs w:val="18"/>
        </w:rPr>
      </w:pPr>
    </w:p>
    <w:p w14:paraId="50FD2CE3" w14:textId="77777777" w:rsidR="00372981" w:rsidRPr="004F0ED1" w:rsidRDefault="00372981" w:rsidP="000E614D">
      <w:pPr>
        <w:pStyle w:val="ListParagraph"/>
        <w:numPr>
          <w:ilvl w:val="0"/>
          <w:numId w:val="38"/>
        </w:numPr>
        <w:contextualSpacing/>
        <w:jc w:val="left"/>
        <w:rPr>
          <w:sz w:val="18"/>
          <w:szCs w:val="18"/>
        </w:rPr>
      </w:pPr>
      <w:r w:rsidRPr="004F0ED1">
        <w:rPr>
          <w:sz w:val="18"/>
          <w:szCs w:val="18"/>
        </w:rPr>
        <w:t>Order Entry</w:t>
      </w:r>
    </w:p>
    <w:p w14:paraId="1BAFCE8B"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Orders requiring electronic signature</w:t>
      </w:r>
    </w:p>
    <w:p w14:paraId="42936850"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Orders due for renewal</w:t>
      </w:r>
    </w:p>
    <w:p w14:paraId="2C159949"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Discontinue reason history</w:t>
      </w:r>
    </w:p>
    <w:p w14:paraId="53A63F4A"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Client medication list</w:t>
      </w:r>
    </w:p>
    <w:p w14:paraId="2BD6D572"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Medication reconciliations completed</w:t>
      </w:r>
    </w:p>
    <w:p w14:paraId="6BC74EE7"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Order codes active/not active by type</w:t>
      </w:r>
    </w:p>
    <w:p w14:paraId="582AE19D" w14:textId="77777777" w:rsidR="00372981" w:rsidRDefault="00372981" w:rsidP="000E614D">
      <w:pPr>
        <w:pStyle w:val="ListParagraph"/>
        <w:numPr>
          <w:ilvl w:val="1"/>
          <w:numId w:val="38"/>
        </w:numPr>
        <w:contextualSpacing/>
        <w:jc w:val="left"/>
        <w:rPr>
          <w:sz w:val="18"/>
          <w:szCs w:val="18"/>
        </w:rPr>
      </w:pPr>
      <w:r w:rsidRPr="004F0ED1">
        <w:rPr>
          <w:sz w:val="18"/>
          <w:szCs w:val="18"/>
        </w:rPr>
        <w:t>Order frequency descriptions</w:t>
      </w:r>
    </w:p>
    <w:p w14:paraId="001E1AE2" w14:textId="77777777" w:rsidR="00372981" w:rsidRPr="004F0ED1" w:rsidRDefault="00372981" w:rsidP="00372981">
      <w:pPr>
        <w:pStyle w:val="ListParagraph"/>
        <w:ind w:left="1350"/>
        <w:contextualSpacing/>
        <w:jc w:val="left"/>
        <w:rPr>
          <w:sz w:val="18"/>
          <w:szCs w:val="18"/>
        </w:rPr>
      </w:pPr>
    </w:p>
    <w:p w14:paraId="1DF9F139" w14:textId="77777777" w:rsidR="00372981" w:rsidRPr="004F0ED1" w:rsidRDefault="00372981" w:rsidP="000E614D">
      <w:pPr>
        <w:pStyle w:val="ListParagraph"/>
        <w:numPr>
          <w:ilvl w:val="0"/>
          <w:numId w:val="38"/>
        </w:numPr>
        <w:contextualSpacing/>
        <w:jc w:val="left"/>
        <w:rPr>
          <w:sz w:val="18"/>
          <w:szCs w:val="18"/>
        </w:rPr>
      </w:pPr>
      <w:r w:rsidRPr="004F0ED1">
        <w:rPr>
          <w:sz w:val="18"/>
          <w:szCs w:val="18"/>
        </w:rPr>
        <w:t>E-MAR</w:t>
      </w:r>
    </w:p>
    <w:p w14:paraId="18A7D620"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Administration events</w:t>
      </w:r>
    </w:p>
    <w:p w14:paraId="79CE573F"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Missing administration events</w:t>
      </w:r>
    </w:p>
    <w:p w14:paraId="7BF612FB" w14:textId="77777777" w:rsidR="00372981" w:rsidRDefault="00372981" w:rsidP="000E614D">
      <w:pPr>
        <w:pStyle w:val="ListParagraph"/>
        <w:numPr>
          <w:ilvl w:val="1"/>
          <w:numId w:val="38"/>
        </w:numPr>
        <w:contextualSpacing/>
        <w:jc w:val="left"/>
        <w:rPr>
          <w:sz w:val="18"/>
          <w:szCs w:val="18"/>
        </w:rPr>
      </w:pPr>
      <w:r w:rsidRPr="004F0ED1">
        <w:rPr>
          <w:sz w:val="18"/>
          <w:szCs w:val="18"/>
        </w:rPr>
        <w:t xml:space="preserve">Controlled substance administration events </w:t>
      </w:r>
    </w:p>
    <w:p w14:paraId="2A431435" w14:textId="77777777" w:rsidR="00372981" w:rsidRPr="004F0ED1" w:rsidRDefault="00372981" w:rsidP="00372981">
      <w:pPr>
        <w:pStyle w:val="ListParagraph"/>
        <w:ind w:left="1350"/>
        <w:contextualSpacing/>
        <w:jc w:val="left"/>
        <w:rPr>
          <w:sz w:val="18"/>
          <w:szCs w:val="18"/>
        </w:rPr>
      </w:pPr>
    </w:p>
    <w:p w14:paraId="6A6AF3D1" w14:textId="77777777" w:rsidR="00372981" w:rsidRDefault="00372981" w:rsidP="000E614D">
      <w:pPr>
        <w:pStyle w:val="ListParagraph"/>
        <w:numPr>
          <w:ilvl w:val="0"/>
          <w:numId w:val="38"/>
        </w:numPr>
        <w:contextualSpacing/>
        <w:jc w:val="left"/>
        <w:rPr>
          <w:sz w:val="18"/>
          <w:szCs w:val="18"/>
        </w:rPr>
      </w:pPr>
      <w:r w:rsidRPr="004F0ED1">
        <w:rPr>
          <w:sz w:val="18"/>
          <w:szCs w:val="18"/>
        </w:rPr>
        <w:t>NRI</w:t>
      </w:r>
    </w:p>
    <w:p w14:paraId="24188C78" w14:textId="77777777" w:rsidR="00372981" w:rsidRPr="004F0ED1" w:rsidRDefault="00372981" w:rsidP="00372981">
      <w:pPr>
        <w:pStyle w:val="ListParagraph"/>
        <w:ind w:left="630"/>
        <w:contextualSpacing/>
        <w:jc w:val="left"/>
        <w:rPr>
          <w:sz w:val="18"/>
          <w:szCs w:val="18"/>
        </w:rPr>
      </w:pPr>
    </w:p>
    <w:p w14:paraId="5CD18E84" w14:textId="6A976DD3" w:rsidR="00372981" w:rsidRDefault="0082301E" w:rsidP="000E614D">
      <w:pPr>
        <w:pStyle w:val="ListParagraph"/>
        <w:numPr>
          <w:ilvl w:val="0"/>
          <w:numId w:val="38"/>
        </w:numPr>
        <w:contextualSpacing/>
        <w:jc w:val="left"/>
        <w:rPr>
          <w:sz w:val="18"/>
          <w:szCs w:val="18"/>
        </w:rPr>
      </w:pPr>
      <w:r>
        <w:rPr>
          <w:sz w:val="18"/>
          <w:szCs w:val="18"/>
        </w:rPr>
        <w:t>Pharmacy</w:t>
      </w:r>
    </w:p>
    <w:p w14:paraId="495A7E0A" w14:textId="77777777" w:rsidR="0082301E" w:rsidRPr="0082301E" w:rsidRDefault="0082301E" w:rsidP="000E614D">
      <w:pPr>
        <w:pStyle w:val="ListParagraph"/>
        <w:numPr>
          <w:ilvl w:val="1"/>
          <w:numId w:val="38"/>
        </w:numPr>
        <w:contextualSpacing/>
        <w:jc w:val="left"/>
        <w:rPr>
          <w:sz w:val="18"/>
          <w:szCs w:val="18"/>
        </w:rPr>
      </w:pPr>
      <w:r w:rsidRPr="0082301E">
        <w:rPr>
          <w:sz w:val="18"/>
          <w:szCs w:val="18"/>
        </w:rPr>
        <w:t>Charge reports used for third party billing</w:t>
      </w:r>
    </w:p>
    <w:p w14:paraId="2FA227CA" w14:textId="77777777" w:rsidR="0082301E" w:rsidRPr="0082301E" w:rsidRDefault="0082301E" w:rsidP="000E614D">
      <w:pPr>
        <w:pStyle w:val="ListParagraph"/>
        <w:numPr>
          <w:ilvl w:val="1"/>
          <w:numId w:val="38"/>
        </w:numPr>
        <w:contextualSpacing/>
        <w:jc w:val="left"/>
        <w:rPr>
          <w:sz w:val="18"/>
          <w:szCs w:val="18"/>
        </w:rPr>
      </w:pPr>
      <w:r w:rsidRPr="0082301E">
        <w:rPr>
          <w:sz w:val="18"/>
          <w:szCs w:val="18"/>
        </w:rPr>
        <w:t>Non formulary medications ordered</w:t>
      </w:r>
    </w:p>
    <w:p w14:paraId="7ADD4845" w14:textId="77777777" w:rsidR="0082301E" w:rsidRPr="0082301E" w:rsidRDefault="0082301E" w:rsidP="000E614D">
      <w:pPr>
        <w:pStyle w:val="ListParagraph"/>
        <w:numPr>
          <w:ilvl w:val="1"/>
          <w:numId w:val="38"/>
        </w:numPr>
        <w:contextualSpacing/>
        <w:jc w:val="left"/>
        <w:rPr>
          <w:sz w:val="18"/>
          <w:szCs w:val="18"/>
        </w:rPr>
      </w:pPr>
      <w:r w:rsidRPr="0082301E">
        <w:rPr>
          <w:sz w:val="18"/>
          <w:szCs w:val="18"/>
        </w:rPr>
        <w:t>More than one antipsychotic</w:t>
      </w:r>
    </w:p>
    <w:p w14:paraId="5CE8D099" w14:textId="77777777" w:rsidR="0082301E" w:rsidRPr="0082301E" w:rsidRDefault="0082301E" w:rsidP="0082301E">
      <w:pPr>
        <w:contextualSpacing/>
        <w:jc w:val="left"/>
        <w:rPr>
          <w:sz w:val="18"/>
          <w:szCs w:val="18"/>
        </w:rPr>
      </w:pPr>
    </w:p>
    <w:p w14:paraId="6E553D42" w14:textId="77777777" w:rsidR="00372981" w:rsidRPr="004E3A60" w:rsidRDefault="00372981" w:rsidP="00372981">
      <w:pPr>
        <w:contextualSpacing/>
        <w:jc w:val="left"/>
        <w:rPr>
          <w:szCs w:val="18"/>
        </w:rPr>
      </w:pPr>
    </w:p>
    <w:p w14:paraId="571C0EFA" w14:textId="77777777" w:rsidR="00372981" w:rsidRDefault="00372981" w:rsidP="000E614D">
      <w:pPr>
        <w:pStyle w:val="ListParagraph"/>
        <w:numPr>
          <w:ilvl w:val="0"/>
          <w:numId w:val="38"/>
        </w:numPr>
        <w:contextualSpacing/>
        <w:jc w:val="left"/>
        <w:rPr>
          <w:sz w:val="18"/>
          <w:szCs w:val="18"/>
        </w:rPr>
      </w:pPr>
      <w:r w:rsidRPr="004F0ED1">
        <w:rPr>
          <w:sz w:val="18"/>
          <w:szCs w:val="18"/>
        </w:rPr>
        <w:t>Patient satisfaction scores and grievance information</w:t>
      </w:r>
    </w:p>
    <w:p w14:paraId="6A776C5A" w14:textId="77777777" w:rsidR="00372981" w:rsidRPr="004E3A60" w:rsidRDefault="00372981" w:rsidP="00372981">
      <w:pPr>
        <w:contextualSpacing/>
        <w:jc w:val="left"/>
        <w:rPr>
          <w:szCs w:val="18"/>
        </w:rPr>
      </w:pPr>
    </w:p>
    <w:p w14:paraId="0284A93E" w14:textId="77777777" w:rsidR="00372981" w:rsidRPr="004F0ED1" w:rsidRDefault="00372981" w:rsidP="000E614D">
      <w:pPr>
        <w:pStyle w:val="ListParagraph"/>
        <w:numPr>
          <w:ilvl w:val="0"/>
          <w:numId w:val="38"/>
        </w:numPr>
        <w:contextualSpacing/>
        <w:jc w:val="left"/>
        <w:rPr>
          <w:sz w:val="18"/>
          <w:szCs w:val="18"/>
        </w:rPr>
      </w:pPr>
      <w:r w:rsidRPr="004F0ED1">
        <w:rPr>
          <w:sz w:val="18"/>
          <w:szCs w:val="18"/>
        </w:rPr>
        <w:t>System</w:t>
      </w:r>
    </w:p>
    <w:p w14:paraId="365D5C42"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User roles</w:t>
      </w:r>
    </w:p>
    <w:p w14:paraId="36A91450"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User access</w:t>
      </w:r>
    </w:p>
    <w:p w14:paraId="0F7D24B8" w14:textId="77777777" w:rsidR="00372981" w:rsidRPr="004F0ED1" w:rsidRDefault="00372981" w:rsidP="000E614D">
      <w:pPr>
        <w:pStyle w:val="ListParagraph"/>
        <w:numPr>
          <w:ilvl w:val="1"/>
          <w:numId w:val="38"/>
        </w:numPr>
        <w:contextualSpacing/>
        <w:jc w:val="left"/>
        <w:rPr>
          <w:sz w:val="18"/>
          <w:szCs w:val="18"/>
        </w:rPr>
      </w:pPr>
      <w:r w:rsidRPr="004F0ED1">
        <w:rPr>
          <w:sz w:val="18"/>
          <w:szCs w:val="18"/>
        </w:rPr>
        <w:t>System status</w:t>
      </w:r>
    </w:p>
    <w:p w14:paraId="111544AD" w14:textId="74BDAF5E" w:rsidR="00372981" w:rsidRPr="00866226" w:rsidRDefault="00372981" w:rsidP="000E614D">
      <w:pPr>
        <w:pStyle w:val="ListParagraph"/>
        <w:numPr>
          <w:ilvl w:val="1"/>
          <w:numId w:val="38"/>
        </w:numPr>
        <w:contextualSpacing/>
        <w:jc w:val="left"/>
        <w:rPr>
          <w:sz w:val="18"/>
          <w:szCs w:val="18"/>
        </w:rPr>
        <w:sectPr w:rsidR="00372981" w:rsidRPr="00866226" w:rsidSect="00106C02">
          <w:headerReference w:type="even" r:id="rId40"/>
          <w:headerReference w:type="default" r:id="rId41"/>
          <w:headerReference w:type="first" r:id="rId42"/>
          <w:pgSz w:w="12240" w:h="15840"/>
          <w:pgMar w:top="1440" w:right="1152" w:bottom="450" w:left="1152" w:header="1440" w:footer="634" w:gutter="0"/>
          <w:cols w:space="720"/>
        </w:sectPr>
      </w:pPr>
      <w:r w:rsidRPr="004F0ED1">
        <w:rPr>
          <w:sz w:val="18"/>
          <w:szCs w:val="18"/>
        </w:rPr>
        <w:t>System security</w:t>
      </w:r>
      <w:bookmarkStart w:id="352" w:name="_Toc370405014"/>
      <w:bookmarkStart w:id="353" w:name="_Toc374099263"/>
      <w:r w:rsidRPr="00A5711D">
        <w:fldChar w:fldCharType="begin"/>
      </w:r>
      <w:proofErr w:type="spellStart"/>
      <w:r w:rsidRPr="00A5711D">
        <w:instrText>tc</w:instrText>
      </w:r>
      <w:proofErr w:type="spellEnd"/>
      <w:r w:rsidRPr="00A5711D">
        <w:instrText xml:space="preserve"> "FORM B INTENT TO RESPOND TO RFP"</w:instrText>
      </w:r>
      <w:r w:rsidRPr="00A5711D">
        <w:fldChar w:fldCharType="end"/>
      </w:r>
      <w:bookmarkEnd w:id="352"/>
      <w:bookmarkEnd w:id="353"/>
    </w:p>
    <w:p w14:paraId="5212CDF1" w14:textId="4CD24531" w:rsidR="00372981" w:rsidRPr="00C81DE4" w:rsidRDefault="00372981" w:rsidP="00372981">
      <w:pPr>
        <w:pStyle w:val="Heading1"/>
        <w:rPr>
          <w:bCs w:val="0"/>
          <w:szCs w:val="24"/>
        </w:rPr>
      </w:pPr>
      <w:bookmarkStart w:id="354" w:name="_Toc489020980"/>
      <w:r>
        <w:t xml:space="preserve">Exhibit </w:t>
      </w:r>
      <w:r w:rsidR="00117A55">
        <w:t>4</w:t>
      </w:r>
      <w:r w:rsidR="00866226">
        <w:br/>
      </w:r>
      <w:r w:rsidRPr="00C81DE4">
        <w:rPr>
          <w:bCs w:val="0"/>
          <w:szCs w:val="24"/>
        </w:rPr>
        <w:t xml:space="preserve">Summary of </w:t>
      </w:r>
      <w:r>
        <w:rPr>
          <w:bCs w:val="0"/>
          <w:szCs w:val="24"/>
        </w:rPr>
        <w:t>Growth Trends for Scanned Images for DBH and DDD Combined</w:t>
      </w:r>
      <w:bookmarkEnd w:id="354"/>
    </w:p>
    <w:p w14:paraId="36737FFA" w14:textId="3B7B24B5" w:rsidR="00372981" w:rsidRDefault="00632066" w:rsidP="00372981">
      <w:pPr>
        <w:jc w:val="center"/>
        <w:rPr>
          <w:rFonts w:cs="Arial"/>
          <w:szCs w:val="18"/>
        </w:rPr>
      </w:pPr>
      <w:r>
        <w:rPr>
          <w:rFonts w:cs="Arial"/>
          <w:b/>
          <w:sz w:val="24"/>
        </w:rPr>
        <w:t xml:space="preserve">Draft </w:t>
      </w:r>
      <w:r w:rsidR="00676881">
        <w:rPr>
          <w:rFonts w:cs="Arial"/>
          <w:b/>
          <w:sz w:val="24"/>
        </w:rPr>
        <w:t>EHR</w:t>
      </w:r>
      <w:r>
        <w:rPr>
          <w:rFonts w:cs="Arial"/>
          <w:b/>
          <w:sz w:val="24"/>
        </w:rPr>
        <w:t xml:space="preserve"> 2017</w:t>
      </w:r>
      <w:r w:rsidR="00372981" w:rsidRPr="003763B4">
        <w:cr/>
      </w:r>
      <w:bookmarkEnd w:id="340"/>
    </w:p>
    <w:p w14:paraId="0801631B" w14:textId="77777777" w:rsidR="00372981" w:rsidRDefault="00372981" w:rsidP="00372981">
      <w:pPr>
        <w:jc w:val="center"/>
        <w:rPr>
          <w:rFonts w:cs="Arial"/>
          <w:szCs w:val="18"/>
        </w:rPr>
      </w:pPr>
    </w:p>
    <w:p w14:paraId="3843A8A6" w14:textId="77777777" w:rsidR="00372981" w:rsidRDefault="00372981" w:rsidP="00372981">
      <w:pPr>
        <w:jc w:val="center"/>
        <w:rPr>
          <w:rFonts w:cs="Arial"/>
          <w:szCs w:val="18"/>
        </w:rPr>
      </w:pPr>
    </w:p>
    <w:p w14:paraId="16A9B7BB" w14:textId="77777777" w:rsidR="00372981" w:rsidRDefault="00372981" w:rsidP="00372981">
      <w:pPr>
        <w:ind w:left="540"/>
        <w:jc w:val="center"/>
        <w:rPr>
          <w:rFonts w:cs="Arial"/>
          <w:szCs w:val="18"/>
        </w:rPr>
      </w:pPr>
    </w:p>
    <w:p w14:paraId="07FA4918" w14:textId="5C68FB6A" w:rsidR="00372981" w:rsidRDefault="00211436" w:rsidP="00372981">
      <w:pPr>
        <w:ind w:left="900" w:hanging="540"/>
        <w:jc w:val="left"/>
        <w:rPr>
          <w:rFonts w:cs="Arial"/>
          <w:szCs w:val="18"/>
        </w:rPr>
      </w:pPr>
      <w:r w:rsidRPr="000F6D6E">
        <w:rPr>
          <w:noProof/>
        </w:rPr>
        <w:drawing>
          <wp:inline distT="0" distB="0" distL="0" distR="0" wp14:anchorId="111230DC" wp14:editId="3B3431D8">
            <wp:extent cx="8743950" cy="39147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743950" cy="3914775"/>
                    </a:xfrm>
                    <a:prstGeom prst="rect">
                      <a:avLst/>
                    </a:prstGeom>
                    <a:noFill/>
                    <a:ln>
                      <a:noFill/>
                    </a:ln>
                  </pic:spPr>
                </pic:pic>
              </a:graphicData>
            </a:graphic>
          </wp:inline>
        </w:drawing>
      </w:r>
    </w:p>
    <w:p w14:paraId="27D2CE20" w14:textId="77777777" w:rsidR="00372981" w:rsidRDefault="00372981" w:rsidP="00372981">
      <w:pPr>
        <w:jc w:val="left"/>
        <w:rPr>
          <w:rFonts w:cs="Arial"/>
          <w:szCs w:val="18"/>
        </w:rPr>
      </w:pPr>
      <w:r>
        <w:rPr>
          <w:rFonts w:cs="Arial"/>
          <w:szCs w:val="18"/>
        </w:rPr>
        <w:br w:type="page"/>
      </w:r>
    </w:p>
    <w:p w14:paraId="009D75A0" w14:textId="3AF7358F" w:rsidR="005A4939" w:rsidRPr="00C81DE4" w:rsidRDefault="005A4939" w:rsidP="005A4939">
      <w:pPr>
        <w:pStyle w:val="Heading1"/>
        <w:rPr>
          <w:bCs w:val="0"/>
          <w:szCs w:val="24"/>
        </w:rPr>
      </w:pPr>
      <w:bookmarkStart w:id="355" w:name="_Toc489020981"/>
      <w:r>
        <w:t>Exhibit 4 Continued</w:t>
      </w:r>
      <w:r>
        <w:br/>
      </w:r>
      <w:r w:rsidRPr="00C81DE4">
        <w:rPr>
          <w:bCs w:val="0"/>
          <w:szCs w:val="24"/>
        </w:rPr>
        <w:t xml:space="preserve">Summary of </w:t>
      </w:r>
      <w:r>
        <w:rPr>
          <w:bCs w:val="0"/>
          <w:szCs w:val="24"/>
        </w:rPr>
        <w:t>Growth Trends for Scanned Images for All Facilities</w:t>
      </w:r>
      <w:bookmarkEnd w:id="355"/>
    </w:p>
    <w:p w14:paraId="5D3A6223" w14:textId="6742855F" w:rsidR="005A4939" w:rsidRPr="005A4939" w:rsidRDefault="00632066" w:rsidP="005A4939">
      <w:pPr>
        <w:jc w:val="center"/>
        <w:rPr>
          <w:rStyle w:val="Level2BodyChar"/>
        </w:rPr>
      </w:pPr>
      <w:r>
        <w:rPr>
          <w:rFonts w:cs="Arial"/>
          <w:b/>
          <w:sz w:val="24"/>
        </w:rPr>
        <w:t xml:space="preserve">Draft </w:t>
      </w:r>
      <w:r w:rsidR="00D23D1E">
        <w:rPr>
          <w:rFonts w:cs="Arial"/>
          <w:b/>
          <w:sz w:val="24"/>
        </w:rPr>
        <w:t>EHR</w:t>
      </w:r>
      <w:r>
        <w:rPr>
          <w:rFonts w:cs="Arial"/>
          <w:b/>
          <w:sz w:val="24"/>
        </w:rPr>
        <w:t xml:space="preserve"> 2017</w:t>
      </w:r>
      <w:r w:rsidR="005A4939" w:rsidRPr="003763B4">
        <w:cr/>
      </w:r>
    </w:p>
    <w:p w14:paraId="56C3A121" w14:textId="1C2EABE6" w:rsidR="00372981" w:rsidRDefault="00211436" w:rsidP="005A4939">
      <w:pPr>
        <w:pStyle w:val="Level2Body"/>
        <w:jc w:val="center"/>
        <w:rPr>
          <w:rFonts w:cs="Arial"/>
          <w:szCs w:val="18"/>
        </w:rPr>
        <w:sectPr w:rsidR="00372981" w:rsidSect="00106C02">
          <w:pgSz w:w="15840" w:h="12240" w:orient="landscape"/>
          <w:pgMar w:top="1152" w:right="1440" w:bottom="1152" w:left="634" w:header="1440" w:footer="634" w:gutter="0"/>
          <w:cols w:space="720"/>
          <w:docGrid w:linePitch="245"/>
        </w:sectPr>
      </w:pPr>
      <w:r w:rsidRPr="000F6D6E">
        <w:rPr>
          <w:noProof/>
        </w:rPr>
        <w:drawing>
          <wp:inline distT="0" distB="0" distL="0" distR="0" wp14:anchorId="26287210" wp14:editId="78AC8DED">
            <wp:extent cx="6772275" cy="4629150"/>
            <wp:effectExtent l="0" t="0" r="9525" b="0"/>
            <wp:docPr id="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41EF64D" w14:textId="37399765" w:rsidR="00EC7659" w:rsidRPr="000B5CA5" w:rsidRDefault="00EC7659" w:rsidP="00372981">
      <w:pPr>
        <w:pStyle w:val="Heading1"/>
      </w:pPr>
      <w:bookmarkStart w:id="356" w:name="_Toc489020982"/>
      <w:bookmarkEnd w:id="341"/>
      <w:r>
        <w:t>BIDDER SIGNATURE PAGE</w:t>
      </w:r>
      <w:bookmarkEnd w:id="356"/>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27223238" w14:textId="77777777" w:rsidTr="00EC7659">
        <w:trPr>
          <w:cantSplit/>
        </w:trPr>
        <w:tc>
          <w:tcPr>
            <w:tcW w:w="10800" w:type="dxa"/>
            <w:tcBorders>
              <w:top w:val="nil"/>
              <w:left w:val="nil"/>
              <w:bottom w:val="nil"/>
              <w:right w:val="nil"/>
            </w:tcBorders>
            <w:shd w:val="solid" w:color="000000" w:fill="FFFFFF"/>
          </w:tcPr>
          <w:p w14:paraId="62DBD90A" w14:textId="77777777" w:rsidR="00EC7659" w:rsidRPr="00835982" w:rsidRDefault="00EC7659" w:rsidP="00D83826">
            <w:pPr>
              <w:keepNext/>
              <w:keepLines/>
              <w:jc w:val="center"/>
            </w:pPr>
            <w:r w:rsidRPr="00835982">
              <w:br w:type="column"/>
              <w:t>BIDDER MUST COMPLETE THE FOLLOWING</w:t>
            </w:r>
          </w:p>
        </w:tc>
      </w:tr>
    </w:tbl>
    <w:p w14:paraId="623CB754" w14:textId="77777777" w:rsidR="006B68D2" w:rsidRDefault="006B68D2" w:rsidP="00EC7659">
      <w:pPr>
        <w:keepNext/>
        <w:keepLines/>
        <w:rPr>
          <w:szCs w:val="18"/>
        </w:rPr>
      </w:pPr>
    </w:p>
    <w:p w14:paraId="65ED6329" w14:textId="12377837" w:rsidR="00EC7659" w:rsidRPr="0097406E" w:rsidRDefault="00EC7659" w:rsidP="00EC7659">
      <w:pPr>
        <w:keepNext/>
        <w:keepLines/>
        <w:rPr>
          <w:szCs w:val="18"/>
        </w:rPr>
      </w:pPr>
      <w:r w:rsidRPr="0097406E">
        <w:rPr>
          <w:szCs w:val="18"/>
        </w:rPr>
        <w:t xml:space="preserve">By signing this Request for Proposal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Proposal,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(see Section </w:t>
      </w:r>
      <w:r w:rsidR="00C415F7">
        <w:rPr>
          <w:szCs w:val="18"/>
        </w:rPr>
        <w:t>II through IV</w:t>
      </w:r>
      <w:r w:rsidRPr="0097406E">
        <w:rPr>
          <w:szCs w:val="18"/>
        </w:rPr>
        <w:t>) and certifies that bidder maintains a drug free work place.</w:t>
      </w:r>
    </w:p>
    <w:p w14:paraId="5F020D69" w14:textId="6EE33AF4" w:rsidR="00EC7659" w:rsidRPr="0097406E" w:rsidRDefault="005A4939" w:rsidP="00EC7659">
      <w:pPr>
        <w:keepNext/>
        <w:keepLines/>
      </w:pPr>
      <w:r>
        <w:rPr>
          <w:noProof/>
        </w:rPr>
        <mc:AlternateContent>
          <mc:Choice Requires="wpg">
            <w:drawing>
              <wp:anchor distT="0" distB="0" distL="114300" distR="114300" simplePos="0" relativeHeight="251656704" behindDoc="1" locked="0" layoutInCell="1" allowOverlap="1" wp14:anchorId="6833F712" wp14:editId="5EEAEE1C">
                <wp:simplePos x="0" y="0"/>
                <wp:positionH relativeFrom="column">
                  <wp:posOffset>-274320</wp:posOffset>
                </wp:positionH>
                <wp:positionV relativeFrom="paragraph">
                  <wp:posOffset>89307</wp:posOffset>
                </wp:positionV>
                <wp:extent cx="6790690" cy="2080895"/>
                <wp:effectExtent l="0" t="0" r="10160" b="14605"/>
                <wp:wrapNone/>
                <wp:docPr id="3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080895"/>
                          <a:chOff x="762" y="3373"/>
                          <a:chExt cx="10694" cy="3277"/>
                        </a:xfrm>
                      </wpg:grpSpPr>
                      <wps:wsp>
                        <wps:cNvPr id="36" name="Rectangle 4"/>
                        <wps:cNvSpPr>
                          <a:spLocks noChangeArrowheads="1"/>
                        </wps:cNvSpPr>
                        <wps:spPr bwMode="auto">
                          <a:xfrm>
                            <a:off x="762" y="3373"/>
                            <a:ext cx="10679" cy="2187"/>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s:wsp>
                        <wps:cNvPr id="37" name="Rectangle 5"/>
                        <wps:cNvSpPr>
                          <a:spLocks noChangeArrowheads="1"/>
                        </wps:cNvSpPr>
                        <wps:spPr bwMode="auto">
                          <a:xfrm>
                            <a:off x="777" y="5626"/>
                            <a:ext cx="10679" cy="1024"/>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54627" id="Group 14" o:spid="_x0000_s1026" style="position:absolute;margin-left:-21.6pt;margin-top:7.05pt;width:534.7pt;height:163.85pt;z-index:-251659776" coordorigin="762,3373" coordsize="10694,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">
                <v:rect id="Rectangle 4" o:spid="_x0000_s1027" style="position:absolute;left:762;top:3373;width:10679;height: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XMIA&#10;AADbAAAADwAAAGRycy9kb3ducmV2LnhtbESPzWrDMBCE74G+g9hCb7HcpoTiRAkhEAj0kt+eF2tj&#10;mVgr11Id+e2rQCDHYWa+YebLaBvRU+drxwresxwEcel0zZWC03Ez/gLhA7LGxjEpGMjDcvEymmOh&#10;3Y331B9CJRKEfYEKTAhtIaUvDVn0mWuJk3dxncWQZFdJ3eEtwW0jP/J8Ki3WnBYMtrQ2VF4Pf1ZB&#10;+TkJuIsWaXfeDkNv9j+/31Gpt9e4moEIFMMz/GhvtYLJFO5f0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uqRcwgAAANsAAAAPAAAAAAAAAAAAAAAAAJgCAABkcnMvZG93&#10;bnJldi54bWxQSwUGAAAAAAQABAD1AAAAhwMAAAAA&#10;" strokeweight="1pt">
                  <v:fill opacity="0"/>
                </v:rect>
                <v:rect id="Rectangle 5" o:spid="_x0000_s1028" style="position:absolute;left:777;top:5626;width:10679;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Bx8IA&#10;AADbAAAADwAAAGRycy9kb3ducmV2LnhtbESPQWsCMRSE74L/ITyhN81aS5XVKFIoCL2orZ4fm+dm&#10;cfOybtI1++8bQehxmJlvmNUm2lp01PrKsYLpJANBXDhdcang5/tzvADhA7LG2jEp6MnDZj0crDDX&#10;7s4H6o6hFAnCPkcFJoQml9IXhiz6iWuIk3dxrcWQZFtK3eI9wW0tX7PsXVqsOC0YbOjDUHE9/loF&#10;xdss4D5apP1p1/edOZxvX1Gpl1HcLkEEiuE//GzvtILZHB5f0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gHHwgAAANsAAAAPAAAAAAAAAAAAAAAAAJgCAABkcnMvZG93&#10;bnJldi54bWxQSwUGAAAAAAQABAD1AAAAhwMAAAAA&#10;" strokeweight="1pt">
                  <v:fill opacity="0"/>
                </v:rect>
              </v:group>
            </w:pict>
          </mc:Fallback>
        </mc:AlternateContent>
      </w:r>
    </w:p>
    <w:p w14:paraId="6CC95619" w14:textId="78CD1673" w:rsidR="00EC7659" w:rsidRPr="0097406E" w:rsidRDefault="00EC7659" w:rsidP="00EC7659">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02F8FEF0" w14:textId="75F23C35" w:rsidR="00EC7659" w:rsidRPr="0097406E" w:rsidRDefault="00EC7659" w:rsidP="00EC7659">
      <w:pPr>
        <w:keepNext/>
        <w:keepLines/>
        <w:rPr>
          <w:szCs w:val="18"/>
        </w:rPr>
      </w:pPr>
    </w:p>
    <w:p w14:paraId="2558E86C" w14:textId="3667B8D6" w:rsidR="00EC7659" w:rsidRPr="0097406E" w:rsidRDefault="00EC7659" w:rsidP="00EC7659">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5ED949A8" w14:textId="14C8B0D5" w:rsidR="00EC7659" w:rsidRPr="0097406E" w:rsidRDefault="00EC7659" w:rsidP="00EC7659">
      <w:pPr>
        <w:keepNext/>
        <w:keepLines/>
      </w:pPr>
    </w:p>
    <w:p w14:paraId="50EB9B61" w14:textId="46D8CBB3" w:rsidR="00EC7659" w:rsidRPr="0097406E" w:rsidRDefault="00EC7659" w:rsidP="00EC7659">
      <w:pPr>
        <w:keepNext/>
        <w:keepLines/>
        <w:rPr>
          <w:szCs w:val="18"/>
        </w:rPr>
      </w:pPr>
      <w:r w:rsidRPr="0097406E">
        <w:rPr>
          <w:szCs w:val="18"/>
        </w:rPr>
        <w:t xml:space="preserve">_____ I hereby certify that I am a Resident disabled veteran or business located in a designated enterprise zone in accordance with Neb. Rev. Stat. § 73-107 and wish to have preference, if applicable, considered in the award of this contract. </w:t>
      </w:r>
    </w:p>
    <w:p w14:paraId="79B4C0E9" w14:textId="77777777" w:rsidR="00EC7659" w:rsidRPr="0097406E" w:rsidRDefault="00EC7659" w:rsidP="00EC7659">
      <w:pPr>
        <w:keepNext/>
        <w:keepLines/>
      </w:pPr>
    </w:p>
    <w:p w14:paraId="2659A155" w14:textId="77777777" w:rsidR="00EC7659" w:rsidRPr="000B5CA5" w:rsidRDefault="00EC7659" w:rsidP="00D83826">
      <w:pPr>
        <w:keepNext/>
        <w:keepLines/>
      </w:pPr>
    </w:p>
    <w:p w14:paraId="578F08ED" w14:textId="05285CA0"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5A4939">
        <w:rPr>
          <w:b/>
        </w:rPr>
        <w:t>E</w:t>
      </w:r>
      <w:r w:rsidRPr="00D83826">
        <w:rPr>
          <w:b/>
        </w:rPr>
        <w:t xml:space="preserve"> </w:t>
      </w:r>
      <w:r w:rsidR="008F2B24">
        <w:rPr>
          <w:b/>
        </w:rPr>
        <w:t>METHOD (NOT ELECTRONICALLY)</w:t>
      </w:r>
    </w:p>
    <w:p w14:paraId="25565E24"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05994AC9" w14:textId="77777777" w:rsidTr="00EC7659">
        <w:trPr>
          <w:trHeight w:val="432"/>
        </w:trPr>
        <w:tc>
          <w:tcPr>
            <w:tcW w:w="3888" w:type="dxa"/>
            <w:shd w:val="clear" w:color="auto" w:fill="auto"/>
          </w:tcPr>
          <w:p w14:paraId="7D665015" w14:textId="77777777" w:rsidR="00EC7659" w:rsidRPr="002B2CFA" w:rsidRDefault="00EC7659" w:rsidP="00D83826">
            <w:pPr>
              <w:keepNext/>
              <w:keepLines/>
            </w:pPr>
            <w:r w:rsidRPr="002B2CFA">
              <w:t>FIRM:</w:t>
            </w:r>
          </w:p>
        </w:tc>
        <w:tc>
          <w:tcPr>
            <w:tcW w:w="6264" w:type="dxa"/>
            <w:shd w:val="clear" w:color="auto" w:fill="auto"/>
          </w:tcPr>
          <w:p w14:paraId="591B40FF" w14:textId="77777777" w:rsidR="00EC7659" w:rsidRDefault="00EC7659" w:rsidP="00D83826">
            <w:pPr>
              <w:pStyle w:val="Heading1"/>
              <w:keepNext/>
              <w:keepLines/>
            </w:pPr>
          </w:p>
        </w:tc>
      </w:tr>
      <w:tr w:rsidR="00EC7659" w:rsidRPr="007E1E10" w14:paraId="4AF14E93" w14:textId="77777777" w:rsidTr="00EC7659">
        <w:trPr>
          <w:trHeight w:val="432"/>
        </w:trPr>
        <w:tc>
          <w:tcPr>
            <w:tcW w:w="3888" w:type="dxa"/>
            <w:shd w:val="clear" w:color="auto" w:fill="auto"/>
          </w:tcPr>
          <w:p w14:paraId="64D6B3D2" w14:textId="77777777" w:rsidR="00EC7659" w:rsidRPr="00514090" w:rsidRDefault="00EC7659" w:rsidP="00D83826">
            <w:pPr>
              <w:keepNext/>
              <w:keepLines/>
            </w:pPr>
            <w:r w:rsidRPr="00514090">
              <w:t>COMPLETE ADDRESS:</w:t>
            </w:r>
          </w:p>
        </w:tc>
        <w:tc>
          <w:tcPr>
            <w:tcW w:w="6264" w:type="dxa"/>
            <w:shd w:val="clear" w:color="auto" w:fill="auto"/>
          </w:tcPr>
          <w:p w14:paraId="1BBD5EFA" w14:textId="77777777" w:rsidR="00EC7659" w:rsidRDefault="00EC7659" w:rsidP="00D83826">
            <w:pPr>
              <w:pStyle w:val="Heading1"/>
              <w:keepNext/>
              <w:keepLines/>
            </w:pPr>
          </w:p>
        </w:tc>
      </w:tr>
      <w:tr w:rsidR="00EC7659" w:rsidRPr="007E1E10" w14:paraId="4667F86C" w14:textId="77777777" w:rsidTr="00EC7659">
        <w:trPr>
          <w:trHeight w:val="432"/>
        </w:trPr>
        <w:tc>
          <w:tcPr>
            <w:tcW w:w="3888" w:type="dxa"/>
            <w:shd w:val="clear" w:color="auto" w:fill="auto"/>
          </w:tcPr>
          <w:p w14:paraId="26602842" w14:textId="77777777" w:rsidR="00EC7659" w:rsidRPr="00514090" w:rsidRDefault="00EC7659" w:rsidP="00D83826">
            <w:pPr>
              <w:keepNext/>
              <w:keepLines/>
            </w:pPr>
            <w:r w:rsidRPr="00514090">
              <w:t>TELEPHONE NUMBER:</w:t>
            </w:r>
          </w:p>
        </w:tc>
        <w:tc>
          <w:tcPr>
            <w:tcW w:w="6264" w:type="dxa"/>
            <w:shd w:val="clear" w:color="auto" w:fill="auto"/>
          </w:tcPr>
          <w:p w14:paraId="51F5310F" w14:textId="77777777" w:rsidR="00EC7659" w:rsidRDefault="00EC7659" w:rsidP="00D83826">
            <w:pPr>
              <w:pStyle w:val="Heading1"/>
              <w:keepNext/>
              <w:keepLines/>
            </w:pPr>
          </w:p>
        </w:tc>
      </w:tr>
      <w:tr w:rsidR="00EC7659" w:rsidRPr="007E1E10" w14:paraId="47405C1D" w14:textId="77777777" w:rsidTr="00EC7659">
        <w:trPr>
          <w:trHeight w:val="432"/>
        </w:trPr>
        <w:tc>
          <w:tcPr>
            <w:tcW w:w="3888" w:type="dxa"/>
            <w:shd w:val="clear" w:color="auto" w:fill="auto"/>
          </w:tcPr>
          <w:p w14:paraId="1DB21743" w14:textId="77777777" w:rsidR="00EC7659" w:rsidRPr="00514090" w:rsidRDefault="00EC7659" w:rsidP="00D83826">
            <w:pPr>
              <w:keepNext/>
              <w:keepLines/>
            </w:pPr>
            <w:r w:rsidRPr="00514090">
              <w:t>FAX NUMBER:</w:t>
            </w:r>
          </w:p>
        </w:tc>
        <w:tc>
          <w:tcPr>
            <w:tcW w:w="6264" w:type="dxa"/>
            <w:shd w:val="clear" w:color="auto" w:fill="auto"/>
          </w:tcPr>
          <w:p w14:paraId="54331884" w14:textId="77777777" w:rsidR="00EC7659" w:rsidRDefault="00EC7659" w:rsidP="00D83826">
            <w:pPr>
              <w:pStyle w:val="Heading1"/>
              <w:keepNext/>
              <w:keepLines/>
            </w:pPr>
          </w:p>
        </w:tc>
      </w:tr>
      <w:tr w:rsidR="00EC7659" w:rsidRPr="007E1E10" w14:paraId="6D244AD9" w14:textId="77777777" w:rsidTr="00EC7659">
        <w:trPr>
          <w:trHeight w:val="432"/>
        </w:trPr>
        <w:tc>
          <w:tcPr>
            <w:tcW w:w="3888" w:type="dxa"/>
            <w:shd w:val="clear" w:color="auto" w:fill="auto"/>
          </w:tcPr>
          <w:p w14:paraId="0B1AAE6A" w14:textId="77777777" w:rsidR="00EC7659" w:rsidRPr="00514090" w:rsidRDefault="00EC7659" w:rsidP="00D83826">
            <w:pPr>
              <w:keepNext/>
              <w:keepLines/>
            </w:pPr>
            <w:r w:rsidRPr="00514090">
              <w:t>DATE:</w:t>
            </w:r>
          </w:p>
        </w:tc>
        <w:tc>
          <w:tcPr>
            <w:tcW w:w="6264" w:type="dxa"/>
            <w:shd w:val="clear" w:color="auto" w:fill="auto"/>
          </w:tcPr>
          <w:p w14:paraId="19A1BEE0" w14:textId="77777777" w:rsidR="00EC7659" w:rsidRDefault="00EC7659" w:rsidP="00D83826">
            <w:pPr>
              <w:pStyle w:val="Heading1"/>
              <w:keepNext/>
              <w:keepLines/>
            </w:pPr>
          </w:p>
        </w:tc>
      </w:tr>
      <w:tr w:rsidR="00EC7659" w:rsidRPr="007E1E10" w14:paraId="3C10C19A" w14:textId="77777777" w:rsidTr="00EC7659">
        <w:trPr>
          <w:trHeight w:val="432"/>
        </w:trPr>
        <w:tc>
          <w:tcPr>
            <w:tcW w:w="3888" w:type="dxa"/>
            <w:shd w:val="clear" w:color="auto" w:fill="auto"/>
          </w:tcPr>
          <w:p w14:paraId="24585EDF" w14:textId="77777777" w:rsidR="00EC7659" w:rsidRPr="00514090" w:rsidRDefault="00EC7659" w:rsidP="00D83826">
            <w:pPr>
              <w:keepNext/>
              <w:keepLines/>
            </w:pPr>
            <w:r w:rsidRPr="00514090">
              <w:t>SIGNATURE:</w:t>
            </w:r>
          </w:p>
        </w:tc>
        <w:tc>
          <w:tcPr>
            <w:tcW w:w="6264" w:type="dxa"/>
            <w:shd w:val="clear" w:color="auto" w:fill="auto"/>
          </w:tcPr>
          <w:p w14:paraId="6D3C442F" w14:textId="77777777" w:rsidR="00EC7659" w:rsidRDefault="00EC7659" w:rsidP="00D83826">
            <w:pPr>
              <w:pStyle w:val="Heading1"/>
              <w:keepNext/>
              <w:keepLines/>
            </w:pPr>
          </w:p>
        </w:tc>
      </w:tr>
      <w:tr w:rsidR="00EC7659" w:rsidRPr="007E1E10" w14:paraId="563FFA0E" w14:textId="77777777" w:rsidTr="00EC7659">
        <w:trPr>
          <w:trHeight w:val="432"/>
        </w:trPr>
        <w:tc>
          <w:tcPr>
            <w:tcW w:w="3888" w:type="dxa"/>
            <w:shd w:val="clear" w:color="auto" w:fill="auto"/>
          </w:tcPr>
          <w:p w14:paraId="69DFF49A" w14:textId="77777777" w:rsidR="00EC7659" w:rsidRPr="00514090" w:rsidRDefault="00EC7659" w:rsidP="00D83826">
            <w:pPr>
              <w:keepNext/>
              <w:keepLines/>
            </w:pPr>
            <w:r w:rsidRPr="00514090">
              <w:t>TYPED NAME &amp; TITLE OF SIGNER:</w:t>
            </w:r>
          </w:p>
        </w:tc>
        <w:tc>
          <w:tcPr>
            <w:tcW w:w="6264" w:type="dxa"/>
            <w:shd w:val="clear" w:color="auto" w:fill="auto"/>
          </w:tcPr>
          <w:p w14:paraId="4FB7B8F9" w14:textId="77777777" w:rsidR="00EC7659" w:rsidRDefault="00EC7659" w:rsidP="00D83826">
            <w:pPr>
              <w:pStyle w:val="Heading1"/>
              <w:keepNext/>
              <w:keepLines/>
            </w:pPr>
          </w:p>
        </w:tc>
      </w:tr>
    </w:tbl>
    <w:p w14:paraId="6F68BD81" w14:textId="77777777" w:rsidR="00EC7659" w:rsidRDefault="00EC7659" w:rsidP="00767CC0">
      <w:pPr>
        <w:keepNext/>
        <w:keepLines/>
        <w:jc w:val="left"/>
        <w:rPr>
          <w:rFonts w:ascii="Times New Roman" w:hAnsi="Times New Roman"/>
          <w:sz w:val="20"/>
          <w:szCs w:val="20"/>
        </w:rPr>
      </w:pPr>
    </w:p>
    <w:sectPr w:rsidR="00EC7659" w:rsidSect="007348B4">
      <w:pgSz w:w="12240" w:h="15840"/>
      <w:pgMar w:top="1440" w:right="1152" w:bottom="634" w:left="1152" w:header="1440" w:footer="6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75137" w14:textId="77777777" w:rsidR="0091770A" w:rsidRDefault="0091770A">
      <w:r>
        <w:separator/>
      </w:r>
    </w:p>
    <w:p w14:paraId="2D635E02" w14:textId="77777777" w:rsidR="0091770A" w:rsidRDefault="0091770A"/>
  </w:endnote>
  <w:endnote w:type="continuationSeparator" w:id="0">
    <w:p w14:paraId="023A9C66" w14:textId="77777777" w:rsidR="0091770A" w:rsidRDefault="0091770A">
      <w:r>
        <w:continuationSeparator/>
      </w:r>
    </w:p>
    <w:p w14:paraId="1D8E9AAC" w14:textId="77777777" w:rsidR="0091770A" w:rsidRDefault="00917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91995"/>
      <w:docPartObj>
        <w:docPartGallery w:val="Page Numbers (Bottom of Page)"/>
        <w:docPartUnique/>
      </w:docPartObj>
    </w:sdtPr>
    <w:sdtEndPr>
      <w:rPr>
        <w:noProof/>
      </w:rPr>
    </w:sdtEndPr>
    <w:sdtContent>
      <w:p w14:paraId="04B5C1F8" w14:textId="42AFF6B0" w:rsidR="0091770A" w:rsidRDefault="0091770A">
        <w:pPr>
          <w:pStyle w:val="Footer"/>
          <w:jc w:val="center"/>
        </w:pPr>
        <w:r>
          <w:fldChar w:fldCharType="begin"/>
        </w:r>
        <w:r>
          <w:instrText xml:space="preserve"> PAGE   \* MERGEFORMAT </w:instrText>
        </w:r>
        <w:r>
          <w:fldChar w:fldCharType="separate"/>
        </w:r>
        <w:r w:rsidR="00C04A9E">
          <w:rPr>
            <w:noProof/>
          </w:rPr>
          <w:t>iv</w:t>
        </w:r>
        <w:r>
          <w:rPr>
            <w:noProof/>
          </w:rPr>
          <w:fldChar w:fldCharType="end"/>
        </w:r>
      </w:p>
    </w:sdtContent>
  </w:sdt>
  <w:p w14:paraId="402F3CA3" w14:textId="362F7388" w:rsidR="0091770A" w:rsidRDefault="0091770A" w:rsidP="00B347B6">
    <w:pPr>
      <w:pStyle w:val="TOC1"/>
    </w:pPr>
  </w:p>
  <w:p w14:paraId="4C4DB0F5" w14:textId="77777777" w:rsidR="0091770A" w:rsidRDefault="0091770A" w:rsidP="00F427CE">
    <w:pPr>
      <w:tabs>
        <w:tab w:val="right" w:pos="10800"/>
      </w:tabs>
      <w:spacing w:line="36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698669"/>
      <w:docPartObj>
        <w:docPartGallery w:val="Page Numbers (Bottom of Page)"/>
        <w:docPartUnique/>
      </w:docPartObj>
    </w:sdtPr>
    <w:sdtEndPr>
      <w:rPr>
        <w:noProof/>
      </w:rPr>
    </w:sdtEndPr>
    <w:sdtContent>
      <w:p w14:paraId="53AE20DF" w14:textId="5B8A7F58" w:rsidR="0091770A" w:rsidRDefault="0091770A">
        <w:pPr>
          <w:pStyle w:val="Footer"/>
          <w:jc w:val="center"/>
        </w:pPr>
        <w:r>
          <w:t xml:space="preserve">Page </w:t>
        </w:r>
        <w:r>
          <w:fldChar w:fldCharType="begin"/>
        </w:r>
        <w:r>
          <w:instrText xml:space="preserve"> PAGE   \* MERGEFORMAT </w:instrText>
        </w:r>
        <w:r>
          <w:fldChar w:fldCharType="separate"/>
        </w:r>
        <w:r w:rsidR="00C04A9E">
          <w:rPr>
            <w:noProof/>
          </w:rPr>
          <w:t>8</w:t>
        </w:r>
        <w:r>
          <w:rPr>
            <w:noProof/>
          </w:rPr>
          <w:fldChar w:fldCharType="end"/>
        </w:r>
      </w:p>
    </w:sdtContent>
  </w:sdt>
  <w:p w14:paraId="5A2FF363" w14:textId="77777777" w:rsidR="0091770A" w:rsidRDefault="0091770A" w:rsidP="00B347B6">
    <w:pPr>
      <w:pStyle w:val="TOC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F075A" w14:textId="77777777" w:rsidR="0091770A" w:rsidRDefault="0091770A">
      <w:r>
        <w:separator/>
      </w:r>
    </w:p>
    <w:p w14:paraId="2989E13C" w14:textId="77777777" w:rsidR="0091770A" w:rsidRDefault="0091770A"/>
  </w:footnote>
  <w:footnote w:type="continuationSeparator" w:id="0">
    <w:p w14:paraId="77B61EE0" w14:textId="77777777" w:rsidR="0091770A" w:rsidRDefault="0091770A">
      <w:r>
        <w:continuationSeparator/>
      </w:r>
    </w:p>
    <w:p w14:paraId="20CB6A78" w14:textId="77777777" w:rsidR="0091770A" w:rsidRDefault="009177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1625" w14:textId="1AF7E790" w:rsidR="0091770A" w:rsidRDefault="00C04A9E">
    <w:pPr>
      <w:pStyle w:val="Header"/>
    </w:pPr>
    <w:r>
      <w:rPr>
        <w:noProof/>
      </w:rPr>
      <w:pict w14:anchorId="0A708D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9939" o:spid="_x0000_s2075" type="#_x0000_t136" style="position:absolute;left:0;text-align:left;margin-left:0;margin-top:0;width:500.3pt;height:200.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D4DF" w14:textId="1BC3730F" w:rsidR="0091770A" w:rsidRDefault="00C04A9E">
    <w:pPr>
      <w:pStyle w:val="Header"/>
    </w:pPr>
    <w:r>
      <w:rPr>
        <w:noProof/>
      </w:rPr>
      <w:pict w14:anchorId="7D756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9948" o:spid="_x0000_s2084" type="#_x0000_t136" style="position:absolute;left:0;text-align:left;margin-left:0;margin-top:0;width:500.3pt;height:200.1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2F9D" w14:textId="5804170C" w:rsidR="0091770A" w:rsidRDefault="00C04A9E">
    <w:pPr>
      <w:pStyle w:val="Header"/>
    </w:pPr>
    <w:r>
      <w:rPr>
        <w:noProof/>
      </w:rPr>
      <w:pict w14:anchorId="0BFBDA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9949" o:spid="_x0000_s2085" type="#_x0000_t136" style="position:absolute;left:0;text-align:left;margin-left:0;margin-top:0;width:500.3pt;height:200.1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32C3" w14:textId="308A3CBE" w:rsidR="0091770A" w:rsidRDefault="00C04A9E">
    <w:pPr>
      <w:pStyle w:val="Header"/>
    </w:pPr>
    <w:r>
      <w:rPr>
        <w:noProof/>
      </w:rPr>
      <w:pict w14:anchorId="461BB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9947" o:spid="_x0000_s2083" type="#_x0000_t136" style="position:absolute;left:0;text-align:left;margin-left:0;margin-top:0;width:500.3pt;height:200.1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408D3" w14:textId="4EF97C74" w:rsidR="0091770A" w:rsidRDefault="00C04A9E" w:rsidP="00106C02">
    <w:r>
      <w:rPr>
        <w:noProof/>
      </w:rPr>
      <w:pict w14:anchorId="61888F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9951" o:spid="_x0000_s2087" type="#_x0000_t136" style="position:absolute;left:0;text-align:left;margin-left:0;margin-top:0;width:500.3pt;height:200.1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F744B" w14:textId="29D282F4" w:rsidR="0091770A" w:rsidRDefault="00C04A9E">
    <w:pPr>
      <w:pStyle w:val="Header"/>
    </w:pPr>
    <w:r>
      <w:rPr>
        <w:noProof/>
      </w:rPr>
      <w:pict w14:anchorId="0E44B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9952" o:spid="_x0000_s2088" type="#_x0000_t136" style="position:absolute;left:0;text-align:left;margin-left:0;margin-top:0;width:500.3pt;height:200.1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2FA8E" w14:textId="602C1AFA" w:rsidR="0091770A" w:rsidRDefault="00C04A9E">
    <w:pPr>
      <w:pStyle w:val="Header"/>
    </w:pPr>
    <w:r>
      <w:rPr>
        <w:noProof/>
      </w:rPr>
      <w:pict w14:anchorId="083123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9950" o:spid="_x0000_s2086" type="#_x0000_t136" style="position:absolute;left:0;text-align:left;margin-left:0;margin-top:0;width:500.3pt;height:200.1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7F873" w14:textId="3662576A" w:rsidR="0091770A" w:rsidRDefault="00C04A9E">
    <w:pPr>
      <w:pStyle w:val="Header"/>
    </w:pPr>
    <w:r>
      <w:rPr>
        <w:noProof/>
      </w:rPr>
      <w:pict w14:anchorId="24BE5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9940" o:spid="_x0000_s2076" type="#_x0000_t136" style="position:absolute;left:0;text-align:left;margin-left:0;margin-top:0;width:500.3pt;height:200.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E0F93" w14:textId="7C5A16B9" w:rsidR="0091770A" w:rsidRDefault="00C04A9E">
    <w:pPr>
      <w:pStyle w:val="Header"/>
    </w:pPr>
    <w:r>
      <w:rPr>
        <w:noProof/>
      </w:rPr>
      <w:pict w14:anchorId="1FAE4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9938" o:spid="_x0000_s2074" type="#_x0000_t136" style="position:absolute;left:0;text-align:left;margin-left:0;margin-top:0;width:500.3pt;height:200.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8034E" w14:textId="713A67F0" w:rsidR="0091770A" w:rsidRDefault="00C04A9E">
    <w:r>
      <w:rPr>
        <w:noProof/>
      </w:rPr>
      <w:pict w14:anchorId="29F9D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9942" o:spid="_x0000_s2078" type="#_x0000_t136" style="position:absolute;left:0;text-align:left;margin-left:0;margin-top:0;width:500.3pt;height:200.1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7F714" w14:textId="59B3FE27" w:rsidR="0091770A" w:rsidRDefault="00C04A9E">
    <w:pPr>
      <w:pStyle w:val="Header"/>
    </w:pPr>
    <w:r>
      <w:rPr>
        <w:noProof/>
      </w:rPr>
      <w:pict w14:anchorId="5AFA9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9943" o:spid="_x0000_s2079" type="#_x0000_t136" style="position:absolute;left:0;text-align:left;margin-left:0;margin-top:0;width:500.3pt;height:200.1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88F3" w14:textId="0C508429" w:rsidR="0091770A" w:rsidRDefault="00C04A9E">
    <w:pPr>
      <w:pStyle w:val="Header"/>
    </w:pPr>
    <w:r>
      <w:rPr>
        <w:noProof/>
      </w:rPr>
      <w:pict w14:anchorId="58F36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9941" o:spid="_x0000_s2077" type="#_x0000_t136" style="position:absolute;left:0;text-align:left;margin-left:0;margin-top:0;width:500.3pt;height:200.1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C7E1" w14:textId="3A6B20CE" w:rsidR="0091770A" w:rsidRDefault="00C04A9E">
    <w:r>
      <w:rPr>
        <w:noProof/>
      </w:rPr>
      <w:pict w14:anchorId="555860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9945" o:spid="_x0000_s2081" type="#_x0000_t136" style="position:absolute;left:0;text-align:left;margin-left:0;margin-top:0;width:500.3pt;height:200.1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4AC0" w14:textId="42BF0869" w:rsidR="0091770A" w:rsidRDefault="00C04A9E">
    <w:pPr>
      <w:pStyle w:val="Header"/>
    </w:pPr>
    <w:r>
      <w:rPr>
        <w:noProof/>
      </w:rPr>
      <w:pict w14:anchorId="39D530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9946" o:spid="_x0000_s2082" type="#_x0000_t136" style="position:absolute;left:0;text-align:left;margin-left:0;margin-top:0;width:500.3pt;height:200.1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444BC" w14:textId="5D429227" w:rsidR="0091770A" w:rsidRDefault="00C04A9E">
    <w:pPr>
      <w:pStyle w:val="Header"/>
    </w:pPr>
    <w:r>
      <w:rPr>
        <w:noProof/>
      </w:rPr>
      <w:pict w14:anchorId="3B0581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9944" o:spid="_x0000_s2080" type="#_x0000_t136" style="position:absolute;left:0;text-align:left;margin-left:0;margin-top:0;width:500.3pt;height:200.1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4209"/>
    <w:multiLevelType w:val="multilevel"/>
    <w:tmpl w:val="6C4AE83C"/>
    <w:lvl w:ilvl="0">
      <w:start w:val="1"/>
      <w:numFmt w:val="decimal"/>
      <w:lvlText w:val="%1."/>
      <w:lvlJc w:val="left"/>
      <w:pPr>
        <w:tabs>
          <w:tab w:val="num" w:pos="720"/>
        </w:tabs>
        <w:ind w:left="0" w:firstLine="0"/>
      </w:pPr>
      <w:rPr>
        <w:rFonts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7347857"/>
    <w:multiLevelType w:val="hybridMultilevel"/>
    <w:tmpl w:val="FEE402D2"/>
    <w:name w:val="Level 6222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06914"/>
    <w:multiLevelType w:val="hybridMultilevel"/>
    <w:tmpl w:val="6CF0D5B6"/>
    <w:name w:val="Level 622222"/>
    <w:lvl w:ilvl="0" w:tplc="64F816C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463D27"/>
    <w:multiLevelType w:val="hybridMultilevel"/>
    <w:tmpl w:val="92D6C17E"/>
    <w:name w:val="Level 622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1237D"/>
    <w:multiLevelType w:val="multilevel"/>
    <w:tmpl w:val="89286DB0"/>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lowerLetter"/>
      <w:lvlText w:val="%3."/>
      <w:lvlJc w:val="left"/>
      <w:pPr>
        <w:tabs>
          <w:tab w:val="num" w:pos="720"/>
        </w:tabs>
        <w:ind w:left="1440" w:hanging="720"/>
      </w:pPr>
      <w:rPr>
        <w:rFonts w:hint="default"/>
        <w:b/>
        <w:i w:val="0"/>
        <w:color w:val="auto"/>
        <w:sz w:val="22"/>
        <w:szCs w:val="22"/>
      </w:rPr>
    </w:lvl>
    <w:lvl w:ilvl="3">
      <w:start w:val="10"/>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120F7264"/>
    <w:multiLevelType w:val="multilevel"/>
    <w:tmpl w:val="B6DEF4FC"/>
    <w:lvl w:ilvl="0">
      <w:start w:val="1"/>
      <w:numFmt w:val="upperRoman"/>
      <w:lvlText w:val="%1."/>
      <w:lvlJc w:val="left"/>
      <w:pPr>
        <w:tabs>
          <w:tab w:val="num" w:pos="720"/>
        </w:tabs>
        <w:ind w:left="0" w:firstLine="0"/>
      </w:pPr>
      <w:rPr>
        <w:rFonts w:ascii="Arial Bold" w:hAnsi="Arial Bold" w:hint="default"/>
        <w:b/>
        <w:i w:val="0"/>
        <w:sz w:val="22"/>
        <w:szCs w:val="22"/>
      </w:rPr>
    </w:lvl>
    <w:lvl w:ilvl="1">
      <w:start w:val="2"/>
      <w:numFmt w:val="upperLetter"/>
      <w:lvlText w:val="%2."/>
      <w:lvlJc w:val="left"/>
      <w:pPr>
        <w:tabs>
          <w:tab w:val="num" w:pos="720"/>
        </w:tabs>
        <w:ind w:left="720" w:hanging="720"/>
      </w:pPr>
      <w:rPr>
        <w:rFonts w:ascii="Arial Bold" w:hAnsi="Arial Bold" w:hint="default"/>
        <w:b/>
        <w:i w:val="0"/>
        <w:color w:val="auto"/>
        <w:sz w:val="22"/>
        <w:szCs w:val="22"/>
      </w:rPr>
    </w:lvl>
    <w:lvl w:ilvl="2">
      <w:start w:val="5"/>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2"/>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12D6596F"/>
    <w:multiLevelType w:val="hybridMultilevel"/>
    <w:tmpl w:val="9306D06E"/>
    <w:lvl w:ilvl="0" w:tplc="04090001">
      <w:start w:val="1"/>
      <w:numFmt w:val="bullet"/>
      <w:pStyle w:val="NumberInden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C6D9E"/>
    <w:multiLevelType w:val="multilevel"/>
    <w:tmpl w:val="285CA4B4"/>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184B3BA1"/>
    <w:multiLevelType w:val="multilevel"/>
    <w:tmpl w:val="EC4258EC"/>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color w:val="auto"/>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993504F"/>
    <w:multiLevelType w:val="hybridMultilevel"/>
    <w:tmpl w:val="5A76DBE2"/>
    <w:name w:val="Level 6222442"/>
    <w:lvl w:ilvl="0" w:tplc="ED00E12E">
      <w:start w:val="1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039A0"/>
    <w:multiLevelType w:val="multilevel"/>
    <w:tmpl w:val="87809ED0"/>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1F037736"/>
    <w:multiLevelType w:val="hybridMultilevel"/>
    <w:tmpl w:val="BA1A2A02"/>
    <w:lvl w:ilvl="0" w:tplc="6AB05E04">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4063B"/>
    <w:multiLevelType w:val="multilevel"/>
    <w:tmpl w:val="3076A848"/>
    <w:lvl w:ilvl="0">
      <w:start w:val="1"/>
      <w:numFmt w:val="upperRoman"/>
      <w:lvlText w:val="%1."/>
      <w:lvlJc w:val="left"/>
      <w:pPr>
        <w:tabs>
          <w:tab w:val="num" w:pos="720"/>
        </w:tabs>
        <w:ind w:left="0" w:firstLine="0"/>
      </w:pPr>
      <w:rPr>
        <w:rFonts w:ascii="Arial Bold" w:hAnsi="Arial Bold" w:hint="default"/>
        <w:b/>
        <w:i w:val="0"/>
        <w:sz w:val="22"/>
        <w:szCs w:val="22"/>
      </w:rPr>
    </w:lvl>
    <w:lvl w:ilvl="1">
      <w:start w:val="2"/>
      <w:numFmt w:val="upperLetter"/>
      <w:lvlText w:val="%2."/>
      <w:lvlJc w:val="left"/>
      <w:pPr>
        <w:tabs>
          <w:tab w:val="num" w:pos="720"/>
        </w:tabs>
        <w:ind w:left="720" w:hanging="720"/>
      </w:pPr>
      <w:rPr>
        <w:rFonts w:ascii="Arial Bold" w:hAnsi="Arial Bold" w:hint="default"/>
        <w:b/>
        <w:i w:val="0"/>
        <w:color w:val="auto"/>
        <w:sz w:val="22"/>
        <w:szCs w:val="22"/>
      </w:rPr>
    </w:lvl>
    <w:lvl w:ilvl="2">
      <w:start w:val="3"/>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23E25057"/>
    <w:multiLevelType w:val="hybridMultilevel"/>
    <w:tmpl w:val="CE74D756"/>
    <w:lvl w:ilvl="0" w:tplc="D5B03C90">
      <w:start w:val="1"/>
      <w:numFmt w:val="lowerLetter"/>
      <w:lvlText w:val="%1."/>
      <w:lvlJc w:val="left"/>
      <w:pPr>
        <w:ind w:left="36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D79C7"/>
    <w:multiLevelType w:val="hybridMultilevel"/>
    <w:tmpl w:val="FD5688C6"/>
    <w:name w:val="Level 62223"/>
    <w:lvl w:ilvl="0" w:tplc="9A1EE8FA">
      <w:start w:val="2"/>
      <w:numFmt w:val="decimal"/>
      <w:lvlText w:val="%1."/>
      <w:lvlJc w:val="right"/>
      <w:pPr>
        <w:ind w:left="153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B14A7"/>
    <w:multiLevelType w:val="multilevel"/>
    <w:tmpl w:val="240E753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Level3Bold"/>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270E0476"/>
    <w:multiLevelType w:val="hybridMultilevel"/>
    <w:tmpl w:val="A5A08D96"/>
    <w:name w:val="Level 62222"/>
    <w:lvl w:ilvl="0" w:tplc="D7965348">
      <w:start w:val="1"/>
      <w:numFmt w:val="bullet"/>
      <w:lvlText w:val=""/>
      <w:lvlJc w:val="left"/>
      <w:pPr>
        <w:tabs>
          <w:tab w:val="num" w:pos="3240"/>
        </w:tabs>
        <w:ind w:left="3240" w:hanging="360"/>
      </w:pPr>
      <w:rPr>
        <w:rFonts w:ascii="Symbol" w:hAnsi="Symbol" w:hint="default"/>
      </w:rPr>
    </w:lvl>
    <w:lvl w:ilvl="1" w:tplc="7A5CA0AC" w:tentative="1">
      <w:start w:val="1"/>
      <w:numFmt w:val="bullet"/>
      <w:lvlText w:val="o"/>
      <w:lvlJc w:val="left"/>
      <w:pPr>
        <w:tabs>
          <w:tab w:val="num" w:pos="4320"/>
        </w:tabs>
        <w:ind w:left="4320" w:hanging="360"/>
      </w:pPr>
      <w:rPr>
        <w:rFonts w:ascii="Courier New" w:hAnsi="Courier New" w:hint="default"/>
      </w:rPr>
    </w:lvl>
    <w:lvl w:ilvl="2" w:tplc="632C18D0">
      <w:start w:val="1"/>
      <w:numFmt w:val="bullet"/>
      <w:lvlText w:val=""/>
      <w:lvlJc w:val="left"/>
      <w:pPr>
        <w:tabs>
          <w:tab w:val="num" w:pos="5040"/>
        </w:tabs>
        <w:ind w:left="5040" w:hanging="360"/>
      </w:pPr>
      <w:rPr>
        <w:rFonts w:ascii="Wingdings" w:hAnsi="Wingdings" w:hint="default"/>
      </w:rPr>
    </w:lvl>
    <w:lvl w:ilvl="3" w:tplc="489620BE" w:tentative="1">
      <w:start w:val="1"/>
      <w:numFmt w:val="bullet"/>
      <w:lvlText w:val=""/>
      <w:lvlJc w:val="left"/>
      <w:pPr>
        <w:tabs>
          <w:tab w:val="num" w:pos="5760"/>
        </w:tabs>
        <w:ind w:left="5760" w:hanging="360"/>
      </w:pPr>
      <w:rPr>
        <w:rFonts w:ascii="Symbol" w:hAnsi="Symbol" w:hint="default"/>
      </w:rPr>
    </w:lvl>
    <w:lvl w:ilvl="4" w:tplc="81E8FFF0" w:tentative="1">
      <w:start w:val="1"/>
      <w:numFmt w:val="bullet"/>
      <w:lvlText w:val="o"/>
      <w:lvlJc w:val="left"/>
      <w:pPr>
        <w:tabs>
          <w:tab w:val="num" w:pos="6480"/>
        </w:tabs>
        <w:ind w:left="6480" w:hanging="360"/>
      </w:pPr>
      <w:rPr>
        <w:rFonts w:ascii="Courier New" w:hAnsi="Courier New" w:hint="default"/>
      </w:rPr>
    </w:lvl>
    <w:lvl w:ilvl="5" w:tplc="41E6874A" w:tentative="1">
      <w:start w:val="1"/>
      <w:numFmt w:val="bullet"/>
      <w:lvlText w:val=""/>
      <w:lvlJc w:val="left"/>
      <w:pPr>
        <w:tabs>
          <w:tab w:val="num" w:pos="7200"/>
        </w:tabs>
        <w:ind w:left="7200" w:hanging="360"/>
      </w:pPr>
      <w:rPr>
        <w:rFonts w:ascii="Wingdings" w:hAnsi="Wingdings" w:hint="default"/>
      </w:rPr>
    </w:lvl>
    <w:lvl w:ilvl="6" w:tplc="BDA602A0" w:tentative="1">
      <w:start w:val="1"/>
      <w:numFmt w:val="bullet"/>
      <w:lvlText w:val=""/>
      <w:lvlJc w:val="left"/>
      <w:pPr>
        <w:tabs>
          <w:tab w:val="num" w:pos="7920"/>
        </w:tabs>
        <w:ind w:left="7920" w:hanging="360"/>
      </w:pPr>
      <w:rPr>
        <w:rFonts w:ascii="Symbol" w:hAnsi="Symbol" w:hint="default"/>
      </w:rPr>
    </w:lvl>
    <w:lvl w:ilvl="7" w:tplc="04FA37BC" w:tentative="1">
      <w:start w:val="1"/>
      <w:numFmt w:val="bullet"/>
      <w:lvlText w:val="o"/>
      <w:lvlJc w:val="left"/>
      <w:pPr>
        <w:tabs>
          <w:tab w:val="num" w:pos="8640"/>
        </w:tabs>
        <w:ind w:left="8640" w:hanging="360"/>
      </w:pPr>
      <w:rPr>
        <w:rFonts w:ascii="Courier New" w:hAnsi="Courier New" w:hint="default"/>
      </w:rPr>
    </w:lvl>
    <w:lvl w:ilvl="8" w:tplc="908A88B2"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9FF4725"/>
    <w:multiLevelType w:val="hybridMultilevel"/>
    <w:tmpl w:val="FB2692FA"/>
    <w:name w:val="Level 62224"/>
    <w:lvl w:ilvl="0" w:tplc="2F24E7DA">
      <w:start w:val="10"/>
      <w:numFmt w:val="upperLetter"/>
      <w:lvlText w:val="%1."/>
      <w:lvlJc w:val="left"/>
      <w:pPr>
        <w:ind w:left="360" w:hanging="360"/>
      </w:pPr>
      <w:rPr>
        <w:rFonts w:hint="default"/>
        <w:b/>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0" w15:restartNumberingAfterBreak="0">
    <w:nsid w:val="2A41338A"/>
    <w:multiLevelType w:val="multilevel"/>
    <w:tmpl w:val="5A1C76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810"/>
        </w:tabs>
        <w:ind w:left="810" w:hanging="720"/>
      </w:pPr>
      <w:rPr>
        <w:rFonts w:ascii="Arial Bold" w:hAnsi="Arial Bold" w:hint="default"/>
        <w:b/>
        <w:i w:val="0"/>
        <w:color w:val="auto"/>
        <w:sz w:val="22"/>
        <w:szCs w:val="22"/>
      </w:rPr>
    </w:lvl>
    <w:lvl w:ilvl="2">
      <w:start w:val="2"/>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720"/>
        </w:tabs>
        <w:ind w:left="2880" w:hanging="720"/>
      </w:pPr>
      <w:rPr>
        <w:rFonts w:ascii="Symbol" w:hAnsi="Symbol" w:hint="default"/>
        <w:b w:val="0"/>
        <w:i w:val="0"/>
        <w:caps w:val="0"/>
        <w:strike w:val="0"/>
        <w:dstrike w:val="0"/>
        <w:vanish w:val="0"/>
        <w:sz w:val="22"/>
        <w:szCs w:val="22"/>
        <w:vertAlign w:val="baseline"/>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D2D5719"/>
    <w:multiLevelType w:val="hybridMultilevel"/>
    <w:tmpl w:val="2F3A23D4"/>
    <w:lvl w:ilvl="0" w:tplc="7208FAB8">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2D926564"/>
    <w:multiLevelType w:val="multilevel"/>
    <w:tmpl w:val="3FEA6D82"/>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1170"/>
        </w:tabs>
        <w:ind w:left="405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2F1567A2"/>
    <w:multiLevelType w:val="multilevel"/>
    <w:tmpl w:val="20C81D3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lowerLetter"/>
      <w:lvlText w:val="%3."/>
      <w:lvlJc w:val="left"/>
      <w:pPr>
        <w:tabs>
          <w:tab w:val="num" w:pos="720"/>
        </w:tabs>
        <w:ind w:left="1440" w:hanging="720"/>
      </w:pPr>
      <w:rPr>
        <w:rFonts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30C648D3"/>
    <w:multiLevelType w:val="hybridMultilevel"/>
    <w:tmpl w:val="3B80F060"/>
    <w:lvl w:ilvl="0" w:tplc="0409000F">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420AF3"/>
    <w:multiLevelType w:val="multilevel"/>
    <w:tmpl w:val="3076A848"/>
    <w:lvl w:ilvl="0">
      <w:start w:val="1"/>
      <w:numFmt w:val="upperRoman"/>
      <w:lvlText w:val="%1."/>
      <w:lvlJc w:val="left"/>
      <w:pPr>
        <w:tabs>
          <w:tab w:val="num" w:pos="720"/>
        </w:tabs>
        <w:ind w:left="0" w:firstLine="0"/>
      </w:pPr>
      <w:rPr>
        <w:rFonts w:ascii="Arial Bold" w:hAnsi="Arial Bold" w:hint="default"/>
        <w:b/>
        <w:i w:val="0"/>
        <w:sz w:val="22"/>
        <w:szCs w:val="22"/>
      </w:rPr>
    </w:lvl>
    <w:lvl w:ilvl="1">
      <w:start w:val="2"/>
      <w:numFmt w:val="upperLetter"/>
      <w:lvlText w:val="%2."/>
      <w:lvlJc w:val="left"/>
      <w:pPr>
        <w:tabs>
          <w:tab w:val="num" w:pos="720"/>
        </w:tabs>
        <w:ind w:left="720" w:hanging="720"/>
      </w:pPr>
      <w:rPr>
        <w:rFonts w:ascii="Arial Bold" w:hAnsi="Arial Bold" w:hint="default"/>
        <w:b/>
        <w:i w:val="0"/>
        <w:color w:val="auto"/>
        <w:sz w:val="22"/>
        <w:szCs w:val="22"/>
      </w:rPr>
    </w:lvl>
    <w:lvl w:ilvl="2">
      <w:start w:val="3"/>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15:restartNumberingAfterBreak="0">
    <w:nsid w:val="379477E8"/>
    <w:multiLevelType w:val="hybridMultilevel"/>
    <w:tmpl w:val="9020975E"/>
    <w:name w:val="AutoList112"/>
    <w:lvl w:ilvl="0" w:tplc="02E44490">
      <w:start w:val="1"/>
      <w:numFmt w:val="decimal"/>
      <w:lvlText w:val="%1."/>
      <w:lvlJc w:val="left"/>
      <w:pPr>
        <w:tabs>
          <w:tab w:val="num" w:pos="490"/>
        </w:tabs>
        <w:ind w:left="490" w:hanging="360"/>
      </w:pPr>
    </w:lvl>
    <w:lvl w:ilvl="1" w:tplc="93EE8E80" w:tentative="1">
      <w:start w:val="1"/>
      <w:numFmt w:val="lowerLetter"/>
      <w:lvlText w:val="%2."/>
      <w:lvlJc w:val="left"/>
      <w:pPr>
        <w:tabs>
          <w:tab w:val="num" w:pos="1210"/>
        </w:tabs>
        <w:ind w:left="1210" w:hanging="360"/>
      </w:pPr>
    </w:lvl>
    <w:lvl w:ilvl="2" w:tplc="679AF33C" w:tentative="1">
      <w:start w:val="1"/>
      <w:numFmt w:val="lowerRoman"/>
      <w:lvlText w:val="%3."/>
      <w:lvlJc w:val="right"/>
      <w:pPr>
        <w:tabs>
          <w:tab w:val="num" w:pos="1930"/>
        </w:tabs>
        <w:ind w:left="1930" w:hanging="180"/>
      </w:pPr>
    </w:lvl>
    <w:lvl w:ilvl="3" w:tplc="DAF4813C" w:tentative="1">
      <w:start w:val="1"/>
      <w:numFmt w:val="decimal"/>
      <w:lvlText w:val="%4."/>
      <w:lvlJc w:val="left"/>
      <w:pPr>
        <w:tabs>
          <w:tab w:val="num" w:pos="2650"/>
        </w:tabs>
        <w:ind w:left="2650" w:hanging="360"/>
      </w:pPr>
    </w:lvl>
    <w:lvl w:ilvl="4" w:tplc="750229F4" w:tentative="1">
      <w:start w:val="1"/>
      <w:numFmt w:val="lowerLetter"/>
      <w:lvlText w:val="%5."/>
      <w:lvlJc w:val="left"/>
      <w:pPr>
        <w:tabs>
          <w:tab w:val="num" w:pos="3370"/>
        </w:tabs>
        <w:ind w:left="3370" w:hanging="360"/>
      </w:pPr>
    </w:lvl>
    <w:lvl w:ilvl="5" w:tplc="C6AE9918" w:tentative="1">
      <w:start w:val="1"/>
      <w:numFmt w:val="lowerRoman"/>
      <w:lvlText w:val="%6."/>
      <w:lvlJc w:val="right"/>
      <w:pPr>
        <w:tabs>
          <w:tab w:val="num" w:pos="4090"/>
        </w:tabs>
        <w:ind w:left="4090" w:hanging="180"/>
      </w:pPr>
    </w:lvl>
    <w:lvl w:ilvl="6" w:tplc="D19E408A" w:tentative="1">
      <w:start w:val="1"/>
      <w:numFmt w:val="decimal"/>
      <w:lvlText w:val="%7."/>
      <w:lvlJc w:val="left"/>
      <w:pPr>
        <w:tabs>
          <w:tab w:val="num" w:pos="4810"/>
        </w:tabs>
        <w:ind w:left="4810" w:hanging="360"/>
      </w:pPr>
    </w:lvl>
    <w:lvl w:ilvl="7" w:tplc="6D70EB92" w:tentative="1">
      <w:start w:val="1"/>
      <w:numFmt w:val="lowerLetter"/>
      <w:lvlText w:val="%8."/>
      <w:lvlJc w:val="left"/>
      <w:pPr>
        <w:tabs>
          <w:tab w:val="num" w:pos="5530"/>
        </w:tabs>
        <w:ind w:left="5530" w:hanging="360"/>
      </w:pPr>
    </w:lvl>
    <w:lvl w:ilvl="8" w:tplc="080E414A" w:tentative="1">
      <w:start w:val="1"/>
      <w:numFmt w:val="lowerRoman"/>
      <w:lvlText w:val="%9."/>
      <w:lvlJc w:val="right"/>
      <w:pPr>
        <w:tabs>
          <w:tab w:val="num" w:pos="6250"/>
        </w:tabs>
        <w:ind w:left="6250" w:hanging="180"/>
      </w:pPr>
    </w:lvl>
  </w:abstractNum>
  <w:abstractNum w:abstractNumId="28" w15:restartNumberingAfterBreak="0">
    <w:nsid w:val="39703930"/>
    <w:multiLevelType w:val="multilevel"/>
    <w:tmpl w:val="0BB0DAEA"/>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810"/>
        </w:tabs>
        <w:ind w:left="81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720"/>
        </w:tabs>
        <w:ind w:left="2880" w:hanging="720"/>
      </w:pPr>
      <w:rPr>
        <w:rFonts w:ascii="Symbol" w:hAnsi="Symbol" w:hint="default"/>
        <w:b w:val="0"/>
        <w:i w:val="0"/>
        <w:caps w:val="0"/>
        <w:strike w:val="0"/>
        <w:dstrike w:val="0"/>
        <w:vanish w:val="0"/>
        <w:sz w:val="22"/>
        <w:szCs w:val="22"/>
        <w:vertAlign w:val="baseline"/>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C4027AE"/>
    <w:multiLevelType w:val="multilevel"/>
    <w:tmpl w:val="1018EBB8"/>
    <w:lvl w:ilvl="0">
      <w:start w:val="1"/>
      <w:numFmt w:val="upperRoman"/>
      <w:lvlText w:val="%1."/>
      <w:lvlJc w:val="left"/>
      <w:pPr>
        <w:tabs>
          <w:tab w:val="num" w:pos="720"/>
        </w:tabs>
        <w:ind w:left="0" w:firstLine="0"/>
      </w:pPr>
      <w:rPr>
        <w:rFonts w:ascii="Arial Bold" w:hAnsi="Arial Bold" w:hint="default"/>
        <w:b/>
        <w:i w:val="0"/>
        <w:sz w:val="22"/>
        <w:szCs w:val="22"/>
      </w:rPr>
    </w:lvl>
    <w:lvl w:ilvl="1">
      <w:start w:val="8"/>
      <w:numFmt w:val="upperLetter"/>
      <w:lvlText w:val="%2."/>
      <w:lvlJc w:val="left"/>
      <w:pPr>
        <w:tabs>
          <w:tab w:val="num" w:pos="720"/>
        </w:tabs>
        <w:ind w:left="720" w:hanging="720"/>
      </w:pPr>
      <w:rPr>
        <w:rFonts w:ascii="Arial Bold" w:hAnsi="Arial Bold" w:hint="default"/>
        <w:b/>
        <w:i w:val="0"/>
        <w:color w:val="auto"/>
        <w:sz w:val="18"/>
        <w:szCs w:val="18"/>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3CC22AE1"/>
    <w:multiLevelType w:val="hybridMultilevel"/>
    <w:tmpl w:val="5010D3FA"/>
    <w:name w:val="Level 622245"/>
    <w:lvl w:ilvl="0" w:tplc="44C25D44">
      <w:start w:val="8"/>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3E4549"/>
    <w:multiLevelType w:val="singleLevel"/>
    <w:tmpl w:val="F716D3D6"/>
    <w:name w:val="Level 622244"/>
    <w:lvl w:ilvl="0">
      <w:start w:val="7"/>
      <w:numFmt w:val="decimal"/>
      <w:lvlText w:val="%1."/>
      <w:lvlJc w:val="left"/>
      <w:pPr>
        <w:ind w:left="1800" w:hanging="360"/>
      </w:pPr>
      <w:rPr>
        <w:rFonts w:hint="default"/>
      </w:rPr>
    </w:lvl>
  </w:abstractNum>
  <w:abstractNum w:abstractNumId="33" w15:restartNumberingAfterBreak="0">
    <w:nsid w:val="3F8A56F8"/>
    <w:multiLevelType w:val="multilevel"/>
    <w:tmpl w:val="9A760906"/>
    <w:lvl w:ilvl="0">
      <w:start w:val="1"/>
      <w:numFmt w:val="upperRoman"/>
      <w:lvlText w:val="%1."/>
      <w:lvlJc w:val="left"/>
      <w:pPr>
        <w:tabs>
          <w:tab w:val="num" w:pos="720"/>
        </w:tabs>
        <w:ind w:left="0" w:firstLine="0"/>
      </w:pPr>
      <w:rPr>
        <w:rFonts w:ascii="Arial Bold" w:hAnsi="Arial Bold" w:hint="default"/>
        <w:b/>
        <w:i w:val="0"/>
        <w:sz w:val="22"/>
        <w:szCs w:val="22"/>
      </w:rPr>
    </w:lvl>
    <w:lvl w:ilvl="1">
      <w:start w:val="6"/>
      <w:numFmt w:val="upperLetter"/>
      <w:lvlText w:val="%2."/>
      <w:lvlJc w:val="left"/>
      <w:pPr>
        <w:tabs>
          <w:tab w:val="num" w:pos="720"/>
        </w:tabs>
        <w:ind w:left="720" w:hanging="720"/>
      </w:pPr>
      <w:rPr>
        <w:rFonts w:ascii="Arial Bold" w:hAnsi="Arial Bold" w:hint="default"/>
        <w:b/>
        <w:i w:val="0"/>
        <w:color w:val="auto"/>
        <w:sz w:val="18"/>
        <w:szCs w:val="18"/>
      </w:rPr>
    </w:lvl>
    <w:lvl w:ilvl="2">
      <w:start w:val="4"/>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15:restartNumberingAfterBreak="0">
    <w:nsid w:val="449C6123"/>
    <w:multiLevelType w:val="multilevel"/>
    <w:tmpl w:val="A5BED27E"/>
    <w:lvl w:ilvl="0">
      <w:start w:val="1"/>
      <w:numFmt w:val="upperRoman"/>
      <w:lvlText w:val="%1."/>
      <w:lvlJc w:val="left"/>
      <w:pPr>
        <w:tabs>
          <w:tab w:val="num" w:pos="720"/>
        </w:tabs>
        <w:ind w:left="0" w:firstLine="0"/>
      </w:pPr>
      <w:rPr>
        <w:rFonts w:ascii="Arial Bold" w:hAnsi="Arial Bold" w:hint="default"/>
        <w:b/>
        <w:i w:val="0"/>
        <w:sz w:val="22"/>
        <w:szCs w:val="22"/>
      </w:rPr>
    </w:lvl>
    <w:lvl w:ilvl="1">
      <w:start w:val="6"/>
      <w:numFmt w:val="upperLetter"/>
      <w:lvlText w:val="%2."/>
      <w:lvlJc w:val="left"/>
      <w:pPr>
        <w:tabs>
          <w:tab w:val="num" w:pos="720"/>
        </w:tabs>
        <w:ind w:left="720" w:hanging="720"/>
      </w:pPr>
      <w:rPr>
        <w:rFonts w:ascii="Arial Bold" w:hAnsi="Arial Bold" w:hint="default"/>
        <w:b/>
        <w:i w:val="0"/>
        <w:color w:val="auto"/>
        <w:sz w:val="18"/>
        <w:szCs w:val="18"/>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46A61539"/>
    <w:multiLevelType w:val="multilevel"/>
    <w:tmpl w:val="F0B4DF50"/>
    <w:lvl w:ilvl="0">
      <w:start w:val="1"/>
      <w:numFmt w:val="upperRoman"/>
      <w:lvlText w:val="%1."/>
      <w:lvlJc w:val="left"/>
      <w:pPr>
        <w:tabs>
          <w:tab w:val="num" w:pos="720"/>
        </w:tabs>
        <w:ind w:left="0" w:firstLine="0"/>
      </w:pPr>
      <w:rPr>
        <w:rFonts w:ascii="Arial Bold" w:hAnsi="Arial Bold" w:hint="default"/>
        <w:b/>
        <w:i w:val="0"/>
        <w:sz w:val="22"/>
        <w:szCs w:val="22"/>
      </w:rPr>
    </w:lvl>
    <w:lvl w:ilvl="1">
      <w:start w:val="2"/>
      <w:numFmt w:val="upperLetter"/>
      <w:lvlText w:val="%2."/>
      <w:lvlJc w:val="left"/>
      <w:pPr>
        <w:tabs>
          <w:tab w:val="num" w:pos="720"/>
        </w:tabs>
        <w:ind w:left="720" w:hanging="720"/>
      </w:pPr>
      <w:rPr>
        <w:rFonts w:ascii="Arial Bold" w:hAnsi="Arial Bold" w:hint="default"/>
        <w:b/>
        <w:i w:val="0"/>
        <w:color w:val="auto"/>
        <w:sz w:val="22"/>
        <w:szCs w:val="22"/>
      </w:rPr>
    </w:lvl>
    <w:lvl w:ilvl="2">
      <w:start w:val="3"/>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rPr>
    </w:lvl>
    <w:lvl w:ilvl="4">
      <w:start w:val="3"/>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6" w15:restartNumberingAfterBreak="0">
    <w:nsid w:val="4D25374B"/>
    <w:multiLevelType w:val="hybridMultilevel"/>
    <w:tmpl w:val="FBA48576"/>
    <w:name w:val="Level 6222"/>
    <w:lvl w:ilvl="0" w:tplc="F4C26EBC">
      <w:start w:val="1"/>
      <w:numFmt w:val="bullet"/>
      <w:lvlText w:val=""/>
      <w:lvlJc w:val="left"/>
      <w:pPr>
        <w:tabs>
          <w:tab w:val="num" w:pos="3240"/>
        </w:tabs>
        <w:ind w:left="3240" w:hanging="360"/>
      </w:pPr>
      <w:rPr>
        <w:rFonts w:ascii="Symbol" w:hAnsi="Symbol" w:hint="default"/>
      </w:rPr>
    </w:lvl>
    <w:lvl w:ilvl="1" w:tplc="7AE2A9C2" w:tentative="1">
      <w:start w:val="1"/>
      <w:numFmt w:val="bullet"/>
      <w:lvlText w:val="o"/>
      <w:lvlJc w:val="left"/>
      <w:pPr>
        <w:tabs>
          <w:tab w:val="num" w:pos="4320"/>
        </w:tabs>
        <w:ind w:left="4320" w:hanging="360"/>
      </w:pPr>
      <w:rPr>
        <w:rFonts w:ascii="Courier New" w:hAnsi="Courier New" w:hint="default"/>
      </w:rPr>
    </w:lvl>
    <w:lvl w:ilvl="2" w:tplc="24788958">
      <w:start w:val="1"/>
      <w:numFmt w:val="bullet"/>
      <w:lvlText w:val=""/>
      <w:lvlJc w:val="left"/>
      <w:pPr>
        <w:tabs>
          <w:tab w:val="num" w:pos="5040"/>
        </w:tabs>
        <w:ind w:left="5040" w:hanging="360"/>
      </w:pPr>
      <w:rPr>
        <w:rFonts w:ascii="Wingdings" w:hAnsi="Wingdings" w:hint="default"/>
      </w:rPr>
    </w:lvl>
    <w:lvl w:ilvl="3" w:tplc="5C80F59A" w:tentative="1">
      <w:start w:val="1"/>
      <w:numFmt w:val="bullet"/>
      <w:lvlText w:val=""/>
      <w:lvlJc w:val="left"/>
      <w:pPr>
        <w:tabs>
          <w:tab w:val="num" w:pos="5760"/>
        </w:tabs>
        <w:ind w:left="5760" w:hanging="360"/>
      </w:pPr>
      <w:rPr>
        <w:rFonts w:ascii="Symbol" w:hAnsi="Symbol" w:hint="default"/>
      </w:rPr>
    </w:lvl>
    <w:lvl w:ilvl="4" w:tplc="DD6C051E" w:tentative="1">
      <w:start w:val="1"/>
      <w:numFmt w:val="bullet"/>
      <w:lvlText w:val="o"/>
      <w:lvlJc w:val="left"/>
      <w:pPr>
        <w:tabs>
          <w:tab w:val="num" w:pos="6480"/>
        </w:tabs>
        <w:ind w:left="6480" w:hanging="360"/>
      </w:pPr>
      <w:rPr>
        <w:rFonts w:ascii="Courier New" w:hAnsi="Courier New" w:hint="default"/>
      </w:rPr>
    </w:lvl>
    <w:lvl w:ilvl="5" w:tplc="B8D66216" w:tentative="1">
      <w:start w:val="1"/>
      <w:numFmt w:val="bullet"/>
      <w:lvlText w:val=""/>
      <w:lvlJc w:val="left"/>
      <w:pPr>
        <w:tabs>
          <w:tab w:val="num" w:pos="7200"/>
        </w:tabs>
        <w:ind w:left="7200" w:hanging="360"/>
      </w:pPr>
      <w:rPr>
        <w:rFonts w:ascii="Wingdings" w:hAnsi="Wingdings" w:hint="default"/>
      </w:rPr>
    </w:lvl>
    <w:lvl w:ilvl="6" w:tplc="81725546" w:tentative="1">
      <w:start w:val="1"/>
      <w:numFmt w:val="bullet"/>
      <w:lvlText w:val=""/>
      <w:lvlJc w:val="left"/>
      <w:pPr>
        <w:tabs>
          <w:tab w:val="num" w:pos="7920"/>
        </w:tabs>
        <w:ind w:left="7920" w:hanging="360"/>
      </w:pPr>
      <w:rPr>
        <w:rFonts w:ascii="Symbol" w:hAnsi="Symbol" w:hint="default"/>
      </w:rPr>
    </w:lvl>
    <w:lvl w:ilvl="7" w:tplc="D916D154" w:tentative="1">
      <w:start w:val="1"/>
      <w:numFmt w:val="bullet"/>
      <w:lvlText w:val="o"/>
      <w:lvlJc w:val="left"/>
      <w:pPr>
        <w:tabs>
          <w:tab w:val="num" w:pos="8640"/>
        </w:tabs>
        <w:ind w:left="8640" w:hanging="360"/>
      </w:pPr>
      <w:rPr>
        <w:rFonts w:ascii="Courier New" w:hAnsi="Courier New" w:hint="default"/>
      </w:rPr>
    </w:lvl>
    <w:lvl w:ilvl="8" w:tplc="369A051C" w:tentative="1">
      <w:start w:val="1"/>
      <w:numFmt w:val="bullet"/>
      <w:lvlText w:val=""/>
      <w:lvlJc w:val="left"/>
      <w:pPr>
        <w:tabs>
          <w:tab w:val="num" w:pos="9360"/>
        </w:tabs>
        <w:ind w:left="9360" w:hanging="360"/>
      </w:pPr>
      <w:rPr>
        <w:rFonts w:ascii="Wingdings" w:hAnsi="Wingdings" w:hint="default"/>
      </w:rPr>
    </w:lvl>
  </w:abstractNum>
  <w:abstractNum w:abstractNumId="37"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8CA0F1A"/>
    <w:multiLevelType w:val="multilevel"/>
    <w:tmpl w:val="2C9EF3D2"/>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810"/>
        </w:tabs>
        <w:ind w:left="81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720"/>
        </w:tabs>
        <w:ind w:left="2880" w:hanging="720"/>
      </w:pPr>
      <w:rPr>
        <w:rFonts w:ascii="Symbol" w:hAnsi="Symbol" w:hint="default"/>
        <w:b w:val="0"/>
        <w:i w:val="0"/>
        <w:caps w:val="0"/>
        <w:strike w:val="0"/>
        <w:dstrike w:val="0"/>
        <w:vanish w:val="0"/>
        <w:sz w:val="22"/>
        <w:szCs w:val="22"/>
        <w:vertAlign w:val="baseline"/>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9" w15:restartNumberingAfterBreak="0">
    <w:nsid w:val="5D486A01"/>
    <w:multiLevelType w:val="hybridMultilevel"/>
    <w:tmpl w:val="C7DE1B2A"/>
    <w:name w:val="Level 622243"/>
    <w:lvl w:ilvl="0" w:tplc="80BE7F1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0D4BFA"/>
    <w:multiLevelType w:val="multilevel"/>
    <w:tmpl w:val="A5BED27E"/>
    <w:lvl w:ilvl="0">
      <w:start w:val="1"/>
      <w:numFmt w:val="upperRoman"/>
      <w:lvlText w:val="%1."/>
      <w:lvlJc w:val="left"/>
      <w:pPr>
        <w:tabs>
          <w:tab w:val="num" w:pos="720"/>
        </w:tabs>
        <w:ind w:left="0" w:firstLine="0"/>
      </w:pPr>
      <w:rPr>
        <w:rFonts w:ascii="Arial Bold" w:hAnsi="Arial Bold" w:hint="default"/>
        <w:b/>
        <w:i w:val="0"/>
        <w:sz w:val="22"/>
        <w:szCs w:val="22"/>
      </w:rPr>
    </w:lvl>
    <w:lvl w:ilvl="1">
      <w:start w:val="6"/>
      <w:numFmt w:val="upperLetter"/>
      <w:lvlText w:val="%2."/>
      <w:lvlJc w:val="left"/>
      <w:pPr>
        <w:tabs>
          <w:tab w:val="num" w:pos="720"/>
        </w:tabs>
        <w:ind w:left="720" w:hanging="720"/>
      </w:pPr>
      <w:rPr>
        <w:rFonts w:ascii="Arial Bold" w:hAnsi="Arial Bold" w:hint="default"/>
        <w:b/>
        <w:i w:val="0"/>
        <w:color w:val="auto"/>
        <w:sz w:val="18"/>
        <w:szCs w:val="18"/>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1" w15:restartNumberingAfterBreak="0">
    <w:nsid w:val="5F67451F"/>
    <w:multiLevelType w:val="hybridMultilevel"/>
    <w:tmpl w:val="47FE3496"/>
    <w:name w:val="Level 6222422"/>
    <w:lvl w:ilvl="0" w:tplc="C0F281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196117"/>
    <w:multiLevelType w:val="multilevel"/>
    <w:tmpl w:val="285CA4B4"/>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3" w15:restartNumberingAfterBreak="0">
    <w:nsid w:val="634A6559"/>
    <w:multiLevelType w:val="multilevel"/>
    <w:tmpl w:val="BC92D8FA"/>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63613E19"/>
    <w:multiLevelType w:val="hybridMultilevel"/>
    <w:tmpl w:val="122A18E0"/>
    <w:lvl w:ilvl="0" w:tplc="CD2EE03A">
      <w:start w:val="1"/>
      <w:numFmt w:val="decimal"/>
      <w:pStyle w:val="StyleLevel3Bold1"/>
      <w:lvlText w:val="%1."/>
      <w:lvlJc w:val="left"/>
      <w:pPr>
        <w:ind w:left="1440" w:hanging="360"/>
      </w:pPr>
      <w:rPr>
        <w:rFonts w:ascii="Arial Bold" w:hAnsi="Arial Bold" w:hint="default"/>
        <w:b/>
        <w:i w:val="0"/>
        <w:color w:val="auto"/>
        <w:sz w:val="22"/>
      </w:rPr>
    </w:lvl>
    <w:lvl w:ilvl="1" w:tplc="04090019" w:tentative="1">
      <w:start w:val="1"/>
      <w:numFmt w:val="lowerLetter"/>
      <w:lvlText w:val="%2."/>
      <w:lvlJc w:val="left"/>
      <w:pPr>
        <w:ind w:left="2160" w:hanging="360"/>
      </w:pPr>
    </w:lvl>
    <w:lvl w:ilvl="2" w:tplc="0409001B" w:tentative="1">
      <w:start w:val="1"/>
      <w:numFmt w:val="lowerRoman"/>
      <w:pStyle w:val="StyleLevel3Bold1"/>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83A4B6E"/>
    <w:multiLevelType w:val="hybridMultilevel"/>
    <w:tmpl w:val="CE74D756"/>
    <w:lvl w:ilvl="0" w:tplc="D5B03C90">
      <w:start w:val="1"/>
      <w:numFmt w:val="lowerLetter"/>
      <w:lvlText w:val="%1."/>
      <w:lvlJc w:val="left"/>
      <w:pPr>
        <w:ind w:left="36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D4368C"/>
    <w:multiLevelType w:val="multilevel"/>
    <w:tmpl w:val="E3D0440C"/>
    <w:numStyleLink w:val="SchedofEvents-Numbered"/>
  </w:abstractNum>
  <w:abstractNum w:abstractNumId="47" w15:restartNumberingAfterBreak="0">
    <w:nsid w:val="786050F5"/>
    <w:multiLevelType w:val="hybridMultilevel"/>
    <w:tmpl w:val="2D649EE0"/>
    <w:lvl w:ilvl="0" w:tplc="D5B03C90">
      <w:start w:val="1"/>
      <w:numFmt w:val="lowerLetter"/>
      <w:lvlText w:val="%1."/>
      <w:lvlJc w:val="left"/>
      <w:pPr>
        <w:ind w:left="36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8" w15:restartNumberingAfterBreak="0">
    <w:nsid w:val="797A1C26"/>
    <w:multiLevelType w:val="hybridMultilevel"/>
    <w:tmpl w:val="4294BDDA"/>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798C500F"/>
    <w:multiLevelType w:val="hybridMultilevel"/>
    <w:tmpl w:val="CE74D756"/>
    <w:lvl w:ilvl="0" w:tplc="D5B03C90">
      <w:start w:val="1"/>
      <w:numFmt w:val="lowerLetter"/>
      <w:lvlText w:val="%1."/>
      <w:lvlJc w:val="left"/>
      <w:pPr>
        <w:ind w:left="36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A420F1"/>
    <w:multiLevelType w:val="multilevel"/>
    <w:tmpl w:val="03F62FAE"/>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18"/>
  </w:num>
  <w:num w:numId="2">
    <w:abstractNumId w:val="9"/>
  </w:num>
  <w:num w:numId="3">
    <w:abstractNumId w:val="21"/>
  </w:num>
  <w:num w:numId="4">
    <w:abstractNumId w:val="46"/>
  </w:num>
  <w:num w:numId="5">
    <w:abstractNumId w:val="16"/>
  </w:num>
  <w:num w:numId="6">
    <w:abstractNumId w:val="50"/>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3"/>
  </w:num>
  <w:num w:numId="17">
    <w:abstractNumId w:val="3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2"/>
  </w:num>
  <w:num w:numId="21">
    <w:abstractNumId w:val="43"/>
  </w:num>
  <w:num w:numId="22">
    <w:abstractNumId w:val="0"/>
  </w:num>
  <w:num w:numId="23">
    <w:abstractNumId w:val="25"/>
  </w:num>
  <w:num w:numId="24">
    <w:abstractNumId w:val="44"/>
  </w:num>
  <w:num w:numId="25">
    <w:abstractNumId w:val="28"/>
  </w:num>
  <w:num w:numId="26">
    <w:abstractNumId w:val="14"/>
  </w:num>
  <w:num w:numId="27">
    <w:abstractNumId w:val="47"/>
  </w:num>
  <w:num w:numId="28">
    <w:abstractNumId w:val="20"/>
  </w:num>
  <w:num w:numId="29">
    <w:abstractNumId w:val="40"/>
  </w:num>
  <w:num w:numId="30">
    <w:abstractNumId w:val="4"/>
  </w:num>
  <w:num w:numId="31">
    <w:abstractNumId w:val="8"/>
    <w:lvlOverride w:ilvl="0">
      <w:startOverride w:val="5"/>
    </w:lvlOverride>
    <w:lvlOverride w:ilvl="1">
      <w:startOverride w:val="1"/>
    </w:lvlOverride>
    <w:lvlOverride w:ilvl="2">
      <w:startOverride w:val="3"/>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7"/>
  </w:num>
  <w:num w:numId="34">
    <w:abstractNumId w:val="5"/>
  </w:num>
  <w:num w:numId="35">
    <w:abstractNumId w:val="45"/>
  </w:num>
  <w:num w:numId="36">
    <w:abstractNumId w:val="49"/>
  </w:num>
  <w:num w:numId="37">
    <w:abstractNumId w:val="6"/>
  </w:num>
  <w:num w:numId="38">
    <w:abstractNumId w:val="48"/>
  </w:num>
  <w:num w:numId="39">
    <w:abstractNumId w:val="13"/>
  </w:num>
  <w:num w:numId="40">
    <w:abstractNumId w:val="19"/>
  </w:num>
  <w:num w:numId="41">
    <w:abstractNumId w:val="41"/>
  </w:num>
  <w:num w:numId="42">
    <w:abstractNumId w:val="39"/>
  </w:num>
  <w:num w:numId="43">
    <w:abstractNumId w:val="12"/>
  </w:num>
  <w:num w:numId="44">
    <w:abstractNumId w:val="11"/>
  </w:num>
  <w:num w:numId="45">
    <w:abstractNumId w:val="22"/>
  </w:num>
  <w:num w:numId="46">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26"/>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10"/>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5"/>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5"/>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747D"/>
    <w:rsid w:val="000075D1"/>
    <w:rsid w:val="0001010E"/>
    <w:rsid w:val="000110E1"/>
    <w:rsid w:val="0001543D"/>
    <w:rsid w:val="00016575"/>
    <w:rsid w:val="0001657E"/>
    <w:rsid w:val="000206D9"/>
    <w:rsid w:val="00021E10"/>
    <w:rsid w:val="00022944"/>
    <w:rsid w:val="00023118"/>
    <w:rsid w:val="00023A52"/>
    <w:rsid w:val="00025000"/>
    <w:rsid w:val="0002627A"/>
    <w:rsid w:val="0002713C"/>
    <w:rsid w:val="00031433"/>
    <w:rsid w:val="00032E08"/>
    <w:rsid w:val="0003369B"/>
    <w:rsid w:val="00036703"/>
    <w:rsid w:val="00036854"/>
    <w:rsid w:val="000368BD"/>
    <w:rsid w:val="000377D7"/>
    <w:rsid w:val="00040363"/>
    <w:rsid w:val="00040F93"/>
    <w:rsid w:val="00040FFA"/>
    <w:rsid w:val="00045606"/>
    <w:rsid w:val="00045716"/>
    <w:rsid w:val="00045C9B"/>
    <w:rsid w:val="00046926"/>
    <w:rsid w:val="000503B4"/>
    <w:rsid w:val="00052EEE"/>
    <w:rsid w:val="000536B8"/>
    <w:rsid w:val="0005592D"/>
    <w:rsid w:val="00057755"/>
    <w:rsid w:val="00060807"/>
    <w:rsid w:val="00061052"/>
    <w:rsid w:val="000618B4"/>
    <w:rsid w:val="000635F0"/>
    <w:rsid w:val="00064A6E"/>
    <w:rsid w:val="00065E5A"/>
    <w:rsid w:val="00066249"/>
    <w:rsid w:val="00066BA6"/>
    <w:rsid w:val="000677E7"/>
    <w:rsid w:val="00067D2C"/>
    <w:rsid w:val="000700C9"/>
    <w:rsid w:val="00070285"/>
    <w:rsid w:val="00070CF1"/>
    <w:rsid w:val="00071145"/>
    <w:rsid w:val="0007282A"/>
    <w:rsid w:val="000737F8"/>
    <w:rsid w:val="000762D7"/>
    <w:rsid w:val="00076A8A"/>
    <w:rsid w:val="00077B94"/>
    <w:rsid w:val="00077EBF"/>
    <w:rsid w:val="00080201"/>
    <w:rsid w:val="00080217"/>
    <w:rsid w:val="00082250"/>
    <w:rsid w:val="00084737"/>
    <w:rsid w:val="00090561"/>
    <w:rsid w:val="00090F5F"/>
    <w:rsid w:val="00093134"/>
    <w:rsid w:val="00094958"/>
    <w:rsid w:val="000A0A96"/>
    <w:rsid w:val="000A39F7"/>
    <w:rsid w:val="000A418A"/>
    <w:rsid w:val="000A45CB"/>
    <w:rsid w:val="000A5C1F"/>
    <w:rsid w:val="000A6044"/>
    <w:rsid w:val="000A7061"/>
    <w:rsid w:val="000B0125"/>
    <w:rsid w:val="000B1587"/>
    <w:rsid w:val="000B16F6"/>
    <w:rsid w:val="000B30B4"/>
    <w:rsid w:val="000B3719"/>
    <w:rsid w:val="000B44F2"/>
    <w:rsid w:val="000B542C"/>
    <w:rsid w:val="000B584A"/>
    <w:rsid w:val="000B7952"/>
    <w:rsid w:val="000C0001"/>
    <w:rsid w:val="000C18F1"/>
    <w:rsid w:val="000C2360"/>
    <w:rsid w:val="000C26BE"/>
    <w:rsid w:val="000C273D"/>
    <w:rsid w:val="000C4100"/>
    <w:rsid w:val="000C4315"/>
    <w:rsid w:val="000C4633"/>
    <w:rsid w:val="000C46B7"/>
    <w:rsid w:val="000C475E"/>
    <w:rsid w:val="000C4974"/>
    <w:rsid w:val="000C65DE"/>
    <w:rsid w:val="000C7395"/>
    <w:rsid w:val="000D01CB"/>
    <w:rsid w:val="000D0AE6"/>
    <w:rsid w:val="000D1FC7"/>
    <w:rsid w:val="000D5E2B"/>
    <w:rsid w:val="000D5F08"/>
    <w:rsid w:val="000D74F0"/>
    <w:rsid w:val="000E142B"/>
    <w:rsid w:val="000E24C5"/>
    <w:rsid w:val="000E2814"/>
    <w:rsid w:val="000E31AC"/>
    <w:rsid w:val="000E3F09"/>
    <w:rsid w:val="000E47AC"/>
    <w:rsid w:val="000E48FF"/>
    <w:rsid w:val="000E4A64"/>
    <w:rsid w:val="000E4D31"/>
    <w:rsid w:val="000E614D"/>
    <w:rsid w:val="000E65B7"/>
    <w:rsid w:val="000F0BB7"/>
    <w:rsid w:val="000F23D8"/>
    <w:rsid w:val="000F2CDB"/>
    <w:rsid w:val="000F670D"/>
    <w:rsid w:val="00100870"/>
    <w:rsid w:val="001013E3"/>
    <w:rsid w:val="00105902"/>
    <w:rsid w:val="001067E8"/>
    <w:rsid w:val="00106C02"/>
    <w:rsid w:val="001109C5"/>
    <w:rsid w:val="00110CA7"/>
    <w:rsid w:val="0011236B"/>
    <w:rsid w:val="001138C0"/>
    <w:rsid w:val="0011484C"/>
    <w:rsid w:val="00114B37"/>
    <w:rsid w:val="00115B98"/>
    <w:rsid w:val="00117A55"/>
    <w:rsid w:val="00121181"/>
    <w:rsid w:val="00123E4D"/>
    <w:rsid w:val="0012448D"/>
    <w:rsid w:val="001246DC"/>
    <w:rsid w:val="001276CF"/>
    <w:rsid w:val="00130096"/>
    <w:rsid w:val="001321EE"/>
    <w:rsid w:val="0013240D"/>
    <w:rsid w:val="00133ED1"/>
    <w:rsid w:val="00140C5D"/>
    <w:rsid w:val="001416E1"/>
    <w:rsid w:val="00141907"/>
    <w:rsid w:val="00141F33"/>
    <w:rsid w:val="00142646"/>
    <w:rsid w:val="00143040"/>
    <w:rsid w:val="00143E35"/>
    <w:rsid w:val="001504A4"/>
    <w:rsid w:val="00150C6E"/>
    <w:rsid w:val="00154AD2"/>
    <w:rsid w:val="00154EB5"/>
    <w:rsid w:val="001552EA"/>
    <w:rsid w:val="00156CBE"/>
    <w:rsid w:val="001609C7"/>
    <w:rsid w:val="00162241"/>
    <w:rsid w:val="0016379C"/>
    <w:rsid w:val="00165CBA"/>
    <w:rsid w:val="0016684B"/>
    <w:rsid w:val="00166A79"/>
    <w:rsid w:val="00166C54"/>
    <w:rsid w:val="001674A9"/>
    <w:rsid w:val="00167F26"/>
    <w:rsid w:val="00170185"/>
    <w:rsid w:val="001714C8"/>
    <w:rsid w:val="00171AF5"/>
    <w:rsid w:val="00171EB5"/>
    <w:rsid w:val="0017237F"/>
    <w:rsid w:val="00172D02"/>
    <w:rsid w:val="00173E7A"/>
    <w:rsid w:val="00174766"/>
    <w:rsid w:val="00174D3F"/>
    <w:rsid w:val="00175050"/>
    <w:rsid w:val="0017602A"/>
    <w:rsid w:val="00176F72"/>
    <w:rsid w:val="00177415"/>
    <w:rsid w:val="00177814"/>
    <w:rsid w:val="00182091"/>
    <w:rsid w:val="00182367"/>
    <w:rsid w:val="00182C6E"/>
    <w:rsid w:val="00182FDB"/>
    <w:rsid w:val="001843EC"/>
    <w:rsid w:val="001851A0"/>
    <w:rsid w:val="001859BC"/>
    <w:rsid w:val="0018651E"/>
    <w:rsid w:val="00186B6C"/>
    <w:rsid w:val="00190FB5"/>
    <w:rsid w:val="00194243"/>
    <w:rsid w:val="00195A75"/>
    <w:rsid w:val="001961AE"/>
    <w:rsid w:val="001965E2"/>
    <w:rsid w:val="001A0D10"/>
    <w:rsid w:val="001A3CBF"/>
    <w:rsid w:val="001A5073"/>
    <w:rsid w:val="001A642F"/>
    <w:rsid w:val="001A7177"/>
    <w:rsid w:val="001A75E3"/>
    <w:rsid w:val="001B02A5"/>
    <w:rsid w:val="001B1D04"/>
    <w:rsid w:val="001B1FF0"/>
    <w:rsid w:val="001B31A0"/>
    <w:rsid w:val="001B3B6B"/>
    <w:rsid w:val="001B4BF2"/>
    <w:rsid w:val="001B67A2"/>
    <w:rsid w:val="001C2047"/>
    <w:rsid w:val="001C214F"/>
    <w:rsid w:val="001C44E9"/>
    <w:rsid w:val="001C672D"/>
    <w:rsid w:val="001C684B"/>
    <w:rsid w:val="001C7A07"/>
    <w:rsid w:val="001C7FAE"/>
    <w:rsid w:val="001D3210"/>
    <w:rsid w:val="001D34A8"/>
    <w:rsid w:val="001D41AD"/>
    <w:rsid w:val="001D55C3"/>
    <w:rsid w:val="001D5D1B"/>
    <w:rsid w:val="001D6C04"/>
    <w:rsid w:val="001D6CC9"/>
    <w:rsid w:val="001E3212"/>
    <w:rsid w:val="001E41DF"/>
    <w:rsid w:val="001E478A"/>
    <w:rsid w:val="001E5FDA"/>
    <w:rsid w:val="001E62CD"/>
    <w:rsid w:val="001E6DC3"/>
    <w:rsid w:val="001E7861"/>
    <w:rsid w:val="001E7E93"/>
    <w:rsid w:val="001F1328"/>
    <w:rsid w:val="001F1DB9"/>
    <w:rsid w:val="001F1EEF"/>
    <w:rsid w:val="001F2222"/>
    <w:rsid w:val="001F502E"/>
    <w:rsid w:val="001F63C0"/>
    <w:rsid w:val="001F67B9"/>
    <w:rsid w:val="001F69CE"/>
    <w:rsid w:val="00201F10"/>
    <w:rsid w:val="0020475E"/>
    <w:rsid w:val="002065A4"/>
    <w:rsid w:val="002076BF"/>
    <w:rsid w:val="00211436"/>
    <w:rsid w:val="002135A1"/>
    <w:rsid w:val="00213E49"/>
    <w:rsid w:val="002147CC"/>
    <w:rsid w:val="002174CD"/>
    <w:rsid w:val="00217AF6"/>
    <w:rsid w:val="00223EB3"/>
    <w:rsid w:val="00224403"/>
    <w:rsid w:val="00224CEB"/>
    <w:rsid w:val="00225AF1"/>
    <w:rsid w:val="002304FC"/>
    <w:rsid w:val="002330E3"/>
    <w:rsid w:val="00233D5C"/>
    <w:rsid w:val="00235873"/>
    <w:rsid w:val="00235A85"/>
    <w:rsid w:val="00236A0D"/>
    <w:rsid w:val="0024096F"/>
    <w:rsid w:val="0024167A"/>
    <w:rsid w:val="00242DCB"/>
    <w:rsid w:val="00242F20"/>
    <w:rsid w:val="00244037"/>
    <w:rsid w:val="00244068"/>
    <w:rsid w:val="00245588"/>
    <w:rsid w:val="002455C8"/>
    <w:rsid w:val="00247046"/>
    <w:rsid w:val="00251427"/>
    <w:rsid w:val="00255CB9"/>
    <w:rsid w:val="00256340"/>
    <w:rsid w:val="002578A9"/>
    <w:rsid w:val="00257959"/>
    <w:rsid w:val="00260899"/>
    <w:rsid w:val="00261246"/>
    <w:rsid w:val="00262939"/>
    <w:rsid w:val="00263459"/>
    <w:rsid w:val="00264BF9"/>
    <w:rsid w:val="0026562D"/>
    <w:rsid w:val="00265CBA"/>
    <w:rsid w:val="002671E7"/>
    <w:rsid w:val="00270E1F"/>
    <w:rsid w:val="00273C18"/>
    <w:rsid w:val="002755AA"/>
    <w:rsid w:val="00276E64"/>
    <w:rsid w:val="00280765"/>
    <w:rsid w:val="00281966"/>
    <w:rsid w:val="0028666A"/>
    <w:rsid w:val="00287D2D"/>
    <w:rsid w:val="00291309"/>
    <w:rsid w:val="002975EA"/>
    <w:rsid w:val="002A0189"/>
    <w:rsid w:val="002A04D7"/>
    <w:rsid w:val="002A074D"/>
    <w:rsid w:val="002A1C08"/>
    <w:rsid w:val="002A1E87"/>
    <w:rsid w:val="002A25B5"/>
    <w:rsid w:val="002A2AE4"/>
    <w:rsid w:val="002A2ECB"/>
    <w:rsid w:val="002A339E"/>
    <w:rsid w:val="002A37F0"/>
    <w:rsid w:val="002A3E33"/>
    <w:rsid w:val="002A463D"/>
    <w:rsid w:val="002A4C55"/>
    <w:rsid w:val="002A51FF"/>
    <w:rsid w:val="002A646A"/>
    <w:rsid w:val="002B0905"/>
    <w:rsid w:val="002B0D94"/>
    <w:rsid w:val="002B18C6"/>
    <w:rsid w:val="002B2CFA"/>
    <w:rsid w:val="002B3578"/>
    <w:rsid w:val="002B4181"/>
    <w:rsid w:val="002B616D"/>
    <w:rsid w:val="002B6226"/>
    <w:rsid w:val="002C1D8F"/>
    <w:rsid w:val="002C2E20"/>
    <w:rsid w:val="002C3E83"/>
    <w:rsid w:val="002C415E"/>
    <w:rsid w:val="002C556F"/>
    <w:rsid w:val="002C69E6"/>
    <w:rsid w:val="002C6CB2"/>
    <w:rsid w:val="002D09E5"/>
    <w:rsid w:val="002D1EE7"/>
    <w:rsid w:val="002D1F6B"/>
    <w:rsid w:val="002D4C26"/>
    <w:rsid w:val="002D5034"/>
    <w:rsid w:val="002D7938"/>
    <w:rsid w:val="002E031F"/>
    <w:rsid w:val="002E17A8"/>
    <w:rsid w:val="002E2FEB"/>
    <w:rsid w:val="002E35A6"/>
    <w:rsid w:val="002E35EB"/>
    <w:rsid w:val="002E6597"/>
    <w:rsid w:val="002E660F"/>
    <w:rsid w:val="002E6C20"/>
    <w:rsid w:val="002E6F62"/>
    <w:rsid w:val="002F0713"/>
    <w:rsid w:val="002F0F53"/>
    <w:rsid w:val="002F2441"/>
    <w:rsid w:val="002F3702"/>
    <w:rsid w:val="002F4C27"/>
    <w:rsid w:val="002F6D79"/>
    <w:rsid w:val="002F7A20"/>
    <w:rsid w:val="00300B36"/>
    <w:rsid w:val="00301B85"/>
    <w:rsid w:val="003043E6"/>
    <w:rsid w:val="00304401"/>
    <w:rsid w:val="003044A0"/>
    <w:rsid w:val="00304934"/>
    <w:rsid w:val="00304E46"/>
    <w:rsid w:val="00305FE4"/>
    <w:rsid w:val="00310526"/>
    <w:rsid w:val="00310A8D"/>
    <w:rsid w:val="003147BA"/>
    <w:rsid w:val="00314EF0"/>
    <w:rsid w:val="003151C5"/>
    <w:rsid w:val="003174B2"/>
    <w:rsid w:val="00317C72"/>
    <w:rsid w:val="003203FF"/>
    <w:rsid w:val="003205E3"/>
    <w:rsid w:val="003209A1"/>
    <w:rsid w:val="00321430"/>
    <w:rsid w:val="00325241"/>
    <w:rsid w:val="00327D4E"/>
    <w:rsid w:val="00330CCE"/>
    <w:rsid w:val="00330DD8"/>
    <w:rsid w:val="0033227C"/>
    <w:rsid w:val="00333400"/>
    <w:rsid w:val="00333AAA"/>
    <w:rsid w:val="003359C2"/>
    <w:rsid w:val="00335ABB"/>
    <w:rsid w:val="0034092E"/>
    <w:rsid w:val="0034269A"/>
    <w:rsid w:val="00343993"/>
    <w:rsid w:val="00344722"/>
    <w:rsid w:val="00344B67"/>
    <w:rsid w:val="0034505E"/>
    <w:rsid w:val="00345540"/>
    <w:rsid w:val="0034556E"/>
    <w:rsid w:val="003519F0"/>
    <w:rsid w:val="00351DC8"/>
    <w:rsid w:val="00353C9F"/>
    <w:rsid w:val="00354274"/>
    <w:rsid w:val="00354943"/>
    <w:rsid w:val="00354A31"/>
    <w:rsid w:val="00355113"/>
    <w:rsid w:val="003555D9"/>
    <w:rsid w:val="00357510"/>
    <w:rsid w:val="00357D39"/>
    <w:rsid w:val="00360C0D"/>
    <w:rsid w:val="003610F7"/>
    <w:rsid w:val="00361958"/>
    <w:rsid w:val="003619BC"/>
    <w:rsid w:val="00361DB7"/>
    <w:rsid w:val="00362946"/>
    <w:rsid w:val="00364596"/>
    <w:rsid w:val="00365F20"/>
    <w:rsid w:val="00366F69"/>
    <w:rsid w:val="003676C3"/>
    <w:rsid w:val="003703C3"/>
    <w:rsid w:val="0037221E"/>
    <w:rsid w:val="003725DB"/>
    <w:rsid w:val="00372617"/>
    <w:rsid w:val="0037287E"/>
    <w:rsid w:val="00372981"/>
    <w:rsid w:val="00372DA5"/>
    <w:rsid w:val="00372EE9"/>
    <w:rsid w:val="00374786"/>
    <w:rsid w:val="003763B4"/>
    <w:rsid w:val="00376B31"/>
    <w:rsid w:val="00380810"/>
    <w:rsid w:val="00381113"/>
    <w:rsid w:val="003837CF"/>
    <w:rsid w:val="00384239"/>
    <w:rsid w:val="00385326"/>
    <w:rsid w:val="00385B68"/>
    <w:rsid w:val="00390450"/>
    <w:rsid w:val="00391AF3"/>
    <w:rsid w:val="0039307F"/>
    <w:rsid w:val="003933D4"/>
    <w:rsid w:val="00393550"/>
    <w:rsid w:val="00395D4F"/>
    <w:rsid w:val="00396535"/>
    <w:rsid w:val="00397D24"/>
    <w:rsid w:val="00397E57"/>
    <w:rsid w:val="003A1940"/>
    <w:rsid w:val="003A2C6E"/>
    <w:rsid w:val="003A2E09"/>
    <w:rsid w:val="003A3CB1"/>
    <w:rsid w:val="003A5390"/>
    <w:rsid w:val="003A55C2"/>
    <w:rsid w:val="003A6D57"/>
    <w:rsid w:val="003B0A9A"/>
    <w:rsid w:val="003B26EF"/>
    <w:rsid w:val="003B2D5C"/>
    <w:rsid w:val="003B34BF"/>
    <w:rsid w:val="003B352B"/>
    <w:rsid w:val="003B4EA6"/>
    <w:rsid w:val="003B644D"/>
    <w:rsid w:val="003B64EA"/>
    <w:rsid w:val="003B64FD"/>
    <w:rsid w:val="003B7730"/>
    <w:rsid w:val="003C00D1"/>
    <w:rsid w:val="003C0B46"/>
    <w:rsid w:val="003C2D35"/>
    <w:rsid w:val="003C7D3C"/>
    <w:rsid w:val="003D0DF2"/>
    <w:rsid w:val="003D1CCC"/>
    <w:rsid w:val="003D23EB"/>
    <w:rsid w:val="003D2CE0"/>
    <w:rsid w:val="003D4DA1"/>
    <w:rsid w:val="003D4E7D"/>
    <w:rsid w:val="003D55E6"/>
    <w:rsid w:val="003D5D60"/>
    <w:rsid w:val="003E028C"/>
    <w:rsid w:val="003E0AAE"/>
    <w:rsid w:val="003E1746"/>
    <w:rsid w:val="003E34D8"/>
    <w:rsid w:val="003E4A0F"/>
    <w:rsid w:val="003E5CB6"/>
    <w:rsid w:val="003E6C9D"/>
    <w:rsid w:val="003E6ECC"/>
    <w:rsid w:val="003E7B72"/>
    <w:rsid w:val="003F10B2"/>
    <w:rsid w:val="003F118E"/>
    <w:rsid w:val="003F149A"/>
    <w:rsid w:val="003F176D"/>
    <w:rsid w:val="003F1782"/>
    <w:rsid w:val="003F38F3"/>
    <w:rsid w:val="003F49F0"/>
    <w:rsid w:val="003F73DF"/>
    <w:rsid w:val="004006A0"/>
    <w:rsid w:val="00401537"/>
    <w:rsid w:val="00401756"/>
    <w:rsid w:val="0040496F"/>
    <w:rsid w:val="00404B32"/>
    <w:rsid w:val="00404B4A"/>
    <w:rsid w:val="00406418"/>
    <w:rsid w:val="00407958"/>
    <w:rsid w:val="00410C85"/>
    <w:rsid w:val="00411B97"/>
    <w:rsid w:val="00415F35"/>
    <w:rsid w:val="00415FDC"/>
    <w:rsid w:val="004166A4"/>
    <w:rsid w:val="004174E5"/>
    <w:rsid w:val="0041776F"/>
    <w:rsid w:val="00417D9E"/>
    <w:rsid w:val="0042239D"/>
    <w:rsid w:val="00422F38"/>
    <w:rsid w:val="00422F7A"/>
    <w:rsid w:val="004241B8"/>
    <w:rsid w:val="00424230"/>
    <w:rsid w:val="00425ADF"/>
    <w:rsid w:val="004305BB"/>
    <w:rsid w:val="0043214A"/>
    <w:rsid w:val="004324D5"/>
    <w:rsid w:val="00432F8C"/>
    <w:rsid w:val="004338FF"/>
    <w:rsid w:val="00434948"/>
    <w:rsid w:val="0044053E"/>
    <w:rsid w:val="004419EE"/>
    <w:rsid w:val="00442EBB"/>
    <w:rsid w:val="00443098"/>
    <w:rsid w:val="004449A4"/>
    <w:rsid w:val="00445AC4"/>
    <w:rsid w:val="00447CF5"/>
    <w:rsid w:val="0045147F"/>
    <w:rsid w:val="004562F3"/>
    <w:rsid w:val="004567C0"/>
    <w:rsid w:val="0046060E"/>
    <w:rsid w:val="00460840"/>
    <w:rsid w:val="00461414"/>
    <w:rsid w:val="00461688"/>
    <w:rsid w:val="004622EB"/>
    <w:rsid w:val="004627D6"/>
    <w:rsid w:val="004649B4"/>
    <w:rsid w:val="004666F8"/>
    <w:rsid w:val="00471AE6"/>
    <w:rsid w:val="00472926"/>
    <w:rsid w:val="004736E3"/>
    <w:rsid w:val="004739AF"/>
    <w:rsid w:val="00477F39"/>
    <w:rsid w:val="004811C5"/>
    <w:rsid w:val="004813D9"/>
    <w:rsid w:val="00481D77"/>
    <w:rsid w:val="00481FD0"/>
    <w:rsid w:val="00483B63"/>
    <w:rsid w:val="00484090"/>
    <w:rsid w:val="00484A87"/>
    <w:rsid w:val="00485691"/>
    <w:rsid w:val="004857C5"/>
    <w:rsid w:val="004868B8"/>
    <w:rsid w:val="00486F37"/>
    <w:rsid w:val="004873A8"/>
    <w:rsid w:val="00487715"/>
    <w:rsid w:val="004921A0"/>
    <w:rsid w:val="00492585"/>
    <w:rsid w:val="00492E1B"/>
    <w:rsid w:val="0049317C"/>
    <w:rsid w:val="00493512"/>
    <w:rsid w:val="0049469E"/>
    <w:rsid w:val="00495CCE"/>
    <w:rsid w:val="00495E55"/>
    <w:rsid w:val="00497D74"/>
    <w:rsid w:val="004A0769"/>
    <w:rsid w:val="004A21DD"/>
    <w:rsid w:val="004A3360"/>
    <w:rsid w:val="004A4355"/>
    <w:rsid w:val="004A723A"/>
    <w:rsid w:val="004A7D35"/>
    <w:rsid w:val="004B0736"/>
    <w:rsid w:val="004B0B63"/>
    <w:rsid w:val="004B0E6D"/>
    <w:rsid w:val="004B15D0"/>
    <w:rsid w:val="004B1753"/>
    <w:rsid w:val="004B2F74"/>
    <w:rsid w:val="004B398A"/>
    <w:rsid w:val="004B6376"/>
    <w:rsid w:val="004B7575"/>
    <w:rsid w:val="004B7C79"/>
    <w:rsid w:val="004C09E2"/>
    <w:rsid w:val="004C2156"/>
    <w:rsid w:val="004C23FD"/>
    <w:rsid w:val="004C39CD"/>
    <w:rsid w:val="004C5B4A"/>
    <w:rsid w:val="004C6E78"/>
    <w:rsid w:val="004C7F17"/>
    <w:rsid w:val="004D08EC"/>
    <w:rsid w:val="004D1E39"/>
    <w:rsid w:val="004D23B6"/>
    <w:rsid w:val="004D324C"/>
    <w:rsid w:val="004D35C6"/>
    <w:rsid w:val="004D52E7"/>
    <w:rsid w:val="004D5565"/>
    <w:rsid w:val="004D6AE2"/>
    <w:rsid w:val="004D6DDF"/>
    <w:rsid w:val="004D6E05"/>
    <w:rsid w:val="004D6F77"/>
    <w:rsid w:val="004E11B1"/>
    <w:rsid w:val="004E179E"/>
    <w:rsid w:val="004E366E"/>
    <w:rsid w:val="004F0186"/>
    <w:rsid w:val="004F0C71"/>
    <w:rsid w:val="004F1304"/>
    <w:rsid w:val="004F362F"/>
    <w:rsid w:val="004F49E0"/>
    <w:rsid w:val="004F59F6"/>
    <w:rsid w:val="004F62A6"/>
    <w:rsid w:val="004F6BDB"/>
    <w:rsid w:val="004F751D"/>
    <w:rsid w:val="004F7DF3"/>
    <w:rsid w:val="0050020B"/>
    <w:rsid w:val="00501F10"/>
    <w:rsid w:val="00501FFA"/>
    <w:rsid w:val="00504324"/>
    <w:rsid w:val="0050488A"/>
    <w:rsid w:val="00504E7F"/>
    <w:rsid w:val="00504F15"/>
    <w:rsid w:val="00506251"/>
    <w:rsid w:val="00506B0E"/>
    <w:rsid w:val="005102C4"/>
    <w:rsid w:val="005105CA"/>
    <w:rsid w:val="00511C85"/>
    <w:rsid w:val="005128BB"/>
    <w:rsid w:val="00512DC6"/>
    <w:rsid w:val="005137E5"/>
    <w:rsid w:val="00513803"/>
    <w:rsid w:val="00513809"/>
    <w:rsid w:val="00513D7C"/>
    <w:rsid w:val="00514090"/>
    <w:rsid w:val="0051419C"/>
    <w:rsid w:val="00515256"/>
    <w:rsid w:val="0051649C"/>
    <w:rsid w:val="005176C5"/>
    <w:rsid w:val="00522C85"/>
    <w:rsid w:val="00522E98"/>
    <w:rsid w:val="00524879"/>
    <w:rsid w:val="005252D4"/>
    <w:rsid w:val="005264E4"/>
    <w:rsid w:val="0052727C"/>
    <w:rsid w:val="00527D26"/>
    <w:rsid w:val="005300E1"/>
    <w:rsid w:val="00530161"/>
    <w:rsid w:val="005301E8"/>
    <w:rsid w:val="005307CF"/>
    <w:rsid w:val="0053238E"/>
    <w:rsid w:val="0053457F"/>
    <w:rsid w:val="00534A42"/>
    <w:rsid w:val="00534F70"/>
    <w:rsid w:val="00542E7D"/>
    <w:rsid w:val="005433AC"/>
    <w:rsid w:val="00543570"/>
    <w:rsid w:val="00543CC3"/>
    <w:rsid w:val="00543CE3"/>
    <w:rsid w:val="0054434D"/>
    <w:rsid w:val="005449E5"/>
    <w:rsid w:val="0054533D"/>
    <w:rsid w:val="00547892"/>
    <w:rsid w:val="00547A5A"/>
    <w:rsid w:val="0055235B"/>
    <w:rsid w:val="0055759E"/>
    <w:rsid w:val="005600B8"/>
    <w:rsid w:val="00560BB6"/>
    <w:rsid w:val="0056473E"/>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3BB"/>
    <w:rsid w:val="0059043C"/>
    <w:rsid w:val="00591786"/>
    <w:rsid w:val="0059201D"/>
    <w:rsid w:val="00593AD9"/>
    <w:rsid w:val="00595276"/>
    <w:rsid w:val="00595F99"/>
    <w:rsid w:val="005A0977"/>
    <w:rsid w:val="005A0A1E"/>
    <w:rsid w:val="005A3AFC"/>
    <w:rsid w:val="005A4939"/>
    <w:rsid w:val="005A6029"/>
    <w:rsid w:val="005A63BD"/>
    <w:rsid w:val="005A69D8"/>
    <w:rsid w:val="005A766F"/>
    <w:rsid w:val="005B10B2"/>
    <w:rsid w:val="005B1A99"/>
    <w:rsid w:val="005B1AC5"/>
    <w:rsid w:val="005B2407"/>
    <w:rsid w:val="005B2476"/>
    <w:rsid w:val="005B3780"/>
    <w:rsid w:val="005B3B84"/>
    <w:rsid w:val="005B5726"/>
    <w:rsid w:val="005B6EC4"/>
    <w:rsid w:val="005B7A7A"/>
    <w:rsid w:val="005B7DF6"/>
    <w:rsid w:val="005C1AC9"/>
    <w:rsid w:val="005C1CEF"/>
    <w:rsid w:val="005C2C52"/>
    <w:rsid w:val="005C363F"/>
    <w:rsid w:val="005C465A"/>
    <w:rsid w:val="005C63EE"/>
    <w:rsid w:val="005D0CB5"/>
    <w:rsid w:val="005D19AC"/>
    <w:rsid w:val="005D4A21"/>
    <w:rsid w:val="005E042B"/>
    <w:rsid w:val="005E083B"/>
    <w:rsid w:val="005E0DAE"/>
    <w:rsid w:val="005E163F"/>
    <w:rsid w:val="005E235E"/>
    <w:rsid w:val="005E31AB"/>
    <w:rsid w:val="005E3917"/>
    <w:rsid w:val="005E5579"/>
    <w:rsid w:val="005F19BD"/>
    <w:rsid w:val="005F29B5"/>
    <w:rsid w:val="005F4C5C"/>
    <w:rsid w:val="005F5285"/>
    <w:rsid w:val="005F5CF8"/>
    <w:rsid w:val="006009B9"/>
    <w:rsid w:val="0060180B"/>
    <w:rsid w:val="00601918"/>
    <w:rsid w:val="0060275D"/>
    <w:rsid w:val="0060316C"/>
    <w:rsid w:val="0060322B"/>
    <w:rsid w:val="00605565"/>
    <w:rsid w:val="006073E6"/>
    <w:rsid w:val="00612267"/>
    <w:rsid w:val="006122BD"/>
    <w:rsid w:val="00612949"/>
    <w:rsid w:val="00613A78"/>
    <w:rsid w:val="006169D4"/>
    <w:rsid w:val="00617872"/>
    <w:rsid w:val="006259B2"/>
    <w:rsid w:val="00625A77"/>
    <w:rsid w:val="00626440"/>
    <w:rsid w:val="006264CE"/>
    <w:rsid w:val="0062744C"/>
    <w:rsid w:val="00630069"/>
    <w:rsid w:val="00630932"/>
    <w:rsid w:val="00630CED"/>
    <w:rsid w:val="00632066"/>
    <w:rsid w:val="006327F4"/>
    <w:rsid w:val="00632DAC"/>
    <w:rsid w:val="00632FAE"/>
    <w:rsid w:val="006332B1"/>
    <w:rsid w:val="006336CD"/>
    <w:rsid w:val="00633976"/>
    <w:rsid w:val="00634391"/>
    <w:rsid w:val="00635272"/>
    <w:rsid w:val="00635C77"/>
    <w:rsid w:val="00635D60"/>
    <w:rsid w:val="006403C8"/>
    <w:rsid w:val="006407FF"/>
    <w:rsid w:val="00640A23"/>
    <w:rsid w:val="00640C95"/>
    <w:rsid w:val="006411F1"/>
    <w:rsid w:val="00641884"/>
    <w:rsid w:val="00644B1D"/>
    <w:rsid w:val="0064588A"/>
    <w:rsid w:val="00646F5F"/>
    <w:rsid w:val="00647E3B"/>
    <w:rsid w:val="00651A3D"/>
    <w:rsid w:val="0065439B"/>
    <w:rsid w:val="00654705"/>
    <w:rsid w:val="006553DA"/>
    <w:rsid w:val="00657649"/>
    <w:rsid w:val="00657BD2"/>
    <w:rsid w:val="00657C92"/>
    <w:rsid w:val="0066361D"/>
    <w:rsid w:val="00664B7E"/>
    <w:rsid w:val="00665398"/>
    <w:rsid w:val="00667BCB"/>
    <w:rsid w:val="00670519"/>
    <w:rsid w:val="006728E9"/>
    <w:rsid w:val="006738E5"/>
    <w:rsid w:val="00674838"/>
    <w:rsid w:val="00674F9A"/>
    <w:rsid w:val="00675308"/>
    <w:rsid w:val="006753E5"/>
    <w:rsid w:val="00675901"/>
    <w:rsid w:val="00676881"/>
    <w:rsid w:val="006778BA"/>
    <w:rsid w:val="00682D15"/>
    <w:rsid w:val="00682DF4"/>
    <w:rsid w:val="006843C6"/>
    <w:rsid w:val="006852ED"/>
    <w:rsid w:val="00685CE2"/>
    <w:rsid w:val="00686574"/>
    <w:rsid w:val="006905C3"/>
    <w:rsid w:val="00692493"/>
    <w:rsid w:val="00693541"/>
    <w:rsid w:val="00696E5F"/>
    <w:rsid w:val="00697743"/>
    <w:rsid w:val="006A1810"/>
    <w:rsid w:val="006A2195"/>
    <w:rsid w:val="006A2A5C"/>
    <w:rsid w:val="006A3109"/>
    <w:rsid w:val="006A3315"/>
    <w:rsid w:val="006A4607"/>
    <w:rsid w:val="006A47AF"/>
    <w:rsid w:val="006A742B"/>
    <w:rsid w:val="006A788B"/>
    <w:rsid w:val="006A7EF5"/>
    <w:rsid w:val="006B0452"/>
    <w:rsid w:val="006B05EA"/>
    <w:rsid w:val="006B25D8"/>
    <w:rsid w:val="006B3848"/>
    <w:rsid w:val="006B66DC"/>
    <w:rsid w:val="006B68D2"/>
    <w:rsid w:val="006B741F"/>
    <w:rsid w:val="006B7F92"/>
    <w:rsid w:val="006C06F4"/>
    <w:rsid w:val="006C27AB"/>
    <w:rsid w:val="006C4B0B"/>
    <w:rsid w:val="006C5C5D"/>
    <w:rsid w:val="006C609C"/>
    <w:rsid w:val="006C63B2"/>
    <w:rsid w:val="006D13BC"/>
    <w:rsid w:val="006D209C"/>
    <w:rsid w:val="006D2CC7"/>
    <w:rsid w:val="006D2DB1"/>
    <w:rsid w:val="006D341E"/>
    <w:rsid w:val="006D36C7"/>
    <w:rsid w:val="006D3916"/>
    <w:rsid w:val="006D4116"/>
    <w:rsid w:val="006D45E1"/>
    <w:rsid w:val="006D4F2F"/>
    <w:rsid w:val="006D7B4F"/>
    <w:rsid w:val="006E0348"/>
    <w:rsid w:val="006E0ECE"/>
    <w:rsid w:val="006E0EF3"/>
    <w:rsid w:val="006E1142"/>
    <w:rsid w:val="006E3E86"/>
    <w:rsid w:val="006E71E2"/>
    <w:rsid w:val="006F0200"/>
    <w:rsid w:val="006F2491"/>
    <w:rsid w:val="006F5B27"/>
    <w:rsid w:val="006F7188"/>
    <w:rsid w:val="006F7AA1"/>
    <w:rsid w:val="0070090E"/>
    <w:rsid w:val="00701902"/>
    <w:rsid w:val="00701C3C"/>
    <w:rsid w:val="0070304B"/>
    <w:rsid w:val="00703575"/>
    <w:rsid w:val="007036B3"/>
    <w:rsid w:val="00703D06"/>
    <w:rsid w:val="00704F10"/>
    <w:rsid w:val="00705010"/>
    <w:rsid w:val="00705E0B"/>
    <w:rsid w:val="007068FB"/>
    <w:rsid w:val="00706E92"/>
    <w:rsid w:val="00713F2F"/>
    <w:rsid w:val="00716BD9"/>
    <w:rsid w:val="00721069"/>
    <w:rsid w:val="007231B8"/>
    <w:rsid w:val="007257D1"/>
    <w:rsid w:val="00725892"/>
    <w:rsid w:val="00725AB1"/>
    <w:rsid w:val="00727D22"/>
    <w:rsid w:val="007301D0"/>
    <w:rsid w:val="00730BB0"/>
    <w:rsid w:val="00731093"/>
    <w:rsid w:val="007311B2"/>
    <w:rsid w:val="00732463"/>
    <w:rsid w:val="007329FF"/>
    <w:rsid w:val="007332AB"/>
    <w:rsid w:val="007333F4"/>
    <w:rsid w:val="007348B4"/>
    <w:rsid w:val="00737C0B"/>
    <w:rsid w:val="007410A8"/>
    <w:rsid w:val="007431FF"/>
    <w:rsid w:val="00743FAC"/>
    <w:rsid w:val="007468C8"/>
    <w:rsid w:val="00746A31"/>
    <w:rsid w:val="00746C8C"/>
    <w:rsid w:val="007470CA"/>
    <w:rsid w:val="007475F1"/>
    <w:rsid w:val="00747B32"/>
    <w:rsid w:val="00750D8C"/>
    <w:rsid w:val="00751F52"/>
    <w:rsid w:val="007528D8"/>
    <w:rsid w:val="007568C8"/>
    <w:rsid w:val="007578D3"/>
    <w:rsid w:val="00757E8E"/>
    <w:rsid w:val="007605FA"/>
    <w:rsid w:val="007610E6"/>
    <w:rsid w:val="00761444"/>
    <w:rsid w:val="007620D2"/>
    <w:rsid w:val="00764FB6"/>
    <w:rsid w:val="007651FE"/>
    <w:rsid w:val="00765AAE"/>
    <w:rsid w:val="0076649E"/>
    <w:rsid w:val="007667BB"/>
    <w:rsid w:val="00766C3A"/>
    <w:rsid w:val="00767CC0"/>
    <w:rsid w:val="00770B29"/>
    <w:rsid w:val="00770E61"/>
    <w:rsid w:val="0077207D"/>
    <w:rsid w:val="00773C2D"/>
    <w:rsid w:val="0077420C"/>
    <w:rsid w:val="00775C8B"/>
    <w:rsid w:val="00776747"/>
    <w:rsid w:val="00776920"/>
    <w:rsid w:val="00781B8C"/>
    <w:rsid w:val="00782866"/>
    <w:rsid w:val="00783247"/>
    <w:rsid w:val="0078370E"/>
    <w:rsid w:val="0078398F"/>
    <w:rsid w:val="00784479"/>
    <w:rsid w:val="007848E9"/>
    <w:rsid w:val="0078516C"/>
    <w:rsid w:val="007876FD"/>
    <w:rsid w:val="00791FEB"/>
    <w:rsid w:val="00793333"/>
    <w:rsid w:val="00795458"/>
    <w:rsid w:val="007955EF"/>
    <w:rsid w:val="00795DBC"/>
    <w:rsid w:val="00796A42"/>
    <w:rsid w:val="007A0B7A"/>
    <w:rsid w:val="007A161C"/>
    <w:rsid w:val="007A1E41"/>
    <w:rsid w:val="007A27C6"/>
    <w:rsid w:val="007A42D2"/>
    <w:rsid w:val="007A4FEB"/>
    <w:rsid w:val="007A77F0"/>
    <w:rsid w:val="007A7802"/>
    <w:rsid w:val="007A7904"/>
    <w:rsid w:val="007B0182"/>
    <w:rsid w:val="007C05D9"/>
    <w:rsid w:val="007C0E1D"/>
    <w:rsid w:val="007C2C0F"/>
    <w:rsid w:val="007C3DA9"/>
    <w:rsid w:val="007C4216"/>
    <w:rsid w:val="007C48C4"/>
    <w:rsid w:val="007C4C17"/>
    <w:rsid w:val="007C52E2"/>
    <w:rsid w:val="007C7D1E"/>
    <w:rsid w:val="007D0477"/>
    <w:rsid w:val="007D0965"/>
    <w:rsid w:val="007D19D9"/>
    <w:rsid w:val="007D1FEF"/>
    <w:rsid w:val="007D3125"/>
    <w:rsid w:val="007D5475"/>
    <w:rsid w:val="007D7E2F"/>
    <w:rsid w:val="007E1627"/>
    <w:rsid w:val="007E1A90"/>
    <w:rsid w:val="007E1E10"/>
    <w:rsid w:val="007E363F"/>
    <w:rsid w:val="007E40EE"/>
    <w:rsid w:val="007E480F"/>
    <w:rsid w:val="007E4A54"/>
    <w:rsid w:val="007E50ED"/>
    <w:rsid w:val="007E5D5B"/>
    <w:rsid w:val="007E674C"/>
    <w:rsid w:val="007E6D39"/>
    <w:rsid w:val="007E74A2"/>
    <w:rsid w:val="007E7645"/>
    <w:rsid w:val="007F0685"/>
    <w:rsid w:val="007F0D64"/>
    <w:rsid w:val="007F1C2D"/>
    <w:rsid w:val="007F24F6"/>
    <w:rsid w:val="007F2884"/>
    <w:rsid w:val="007F305E"/>
    <w:rsid w:val="007F4209"/>
    <w:rsid w:val="007F5804"/>
    <w:rsid w:val="007F60B8"/>
    <w:rsid w:val="007F68CE"/>
    <w:rsid w:val="007F7498"/>
    <w:rsid w:val="00800952"/>
    <w:rsid w:val="00801CB1"/>
    <w:rsid w:val="00801EB9"/>
    <w:rsid w:val="00804171"/>
    <w:rsid w:val="00804A8F"/>
    <w:rsid w:val="0080505A"/>
    <w:rsid w:val="008054CD"/>
    <w:rsid w:val="008107BE"/>
    <w:rsid w:val="00810AE9"/>
    <w:rsid w:val="008121CD"/>
    <w:rsid w:val="00812E6E"/>
    <w:rsid w:val="00820948"/>
    <w:rsid w:val="0082101A"/>
    <w:rsid w:val="00821D10"/>
    <w:rsid w:val="0082254B"/>
    <w:rsid w:val="00822F55"/>
    <w:rsid w:val="0082301E"/>
    <w:rsid w:val="008239EC"/>
    <w:rsid w:val="00823B64"/>
    <w:rsid w:val="00825220"/>
    <w:rsid w:val="00825D8C"/>
    <w:rsid w:val="00826215"/>
    <w:rsid w:val="008264BD"/>
    <w:rsid w:val="00830128"/>
    <w:rsid w:val="00832483"/>
    <w:rsid w:val="00834EF6"/>
    <w:rsid w:val="008361C4"/>
    <w:rsid w:val="008370BB"/>
    <w:rsid w:val="00837464"/>
    <w:rsid w:val="00840DBE"/>
    <w:rsid w:val="008411A0"/>
    <w:rsid w:val="00841ED5"/>
    <w:rsid w:val="008422ED"/>
    <w:rsid w:val="00842E6D"/>
    <w:rsid w:val="00843CA2"/>
    <w:rsid w:val="008447E2"/>
    <w:rsid w:val="00847958"/>
    <w:rsid w:val="00847DF0"/>
    <w:rsid w:val="00847E2E"/>
    <w:rsid w:val="00850549"/>
    <w:rsid w:val="0085170F"/>
    <w:rsid w:val="00852F7D"/>
    <w:rsid w:val="0085575E"/>
    <w:rsid w:val="00855A82"/>
    <w:rsid w:val="00855EFC"/>
    <w:rsid w:val="0085665F"/>
    <w:rsid w:val="008578B6"/>
    <w:rsid w:val="00860C10"/>
    <w:rsid w:val="00860CBE"/>
    <w:rsid w:val="00861359"/>
    <w:rsid w:val="008613B9"/>
    <w:rsid w:val="00862CB4"/>
    <w:rsid w:val="0086337D"/>
    <w:rsid w:val="008639B5"/>
    <w:rsid w:val="008642CD"/>
    <w:rsid w:val="00866226"/>
    <w:rsid w:val="0086674F"/>
    <w:rsid w:val="008678C7"/>
    <w:rsid w:val="0087103F"/>
    <w:rsid w:val="008712CB"/>
    <w:rsid w:val="00871329"/>
    <w:rsid w:val="00872349"/>
    <w:rsid w:val="0087391C"/>
    <w:rsid w:val="0087578A"/>
    <w:rsid w:val="008776D8"/>
    <w:rsid w:val="00880CB7"/>
    <w:rsid w:val="00881D40"/>
    <w:rsid w:val="00882809"/>
    <w:rsid w:val="00883C4A"/>
    <w:rsid w:val="00884769"/>
    <w:rsid w:val="00884AC1"/>
    <w:rsid w:val="0088574C"/>
    <w:rsid w:val="00885B05"/>
    <w:rsid w:val="00886086"/>
    <w:rsid w:val="0088665D"/>
    <w:rsid w:val="00886CD0"/>
    <w:rsid w:val="00887228"/>
    <w:rsid w:val="008902F8"/>
    <w:rsid w:val="00890516"/>
    <w:rsid w:val="00890883"/>
    <w:rsid w:val="00893ACD"/>
    <w:rsid w:val="008949A1"/>
    <w:rsid w:val="00894C70"/>
    <w:rsid w:val="00895158"/>
    <w:rsid w:val="00896190"/>
    <w:rsid w:val="0089654B"/>
    <w:rsid w:val="00896D6B"/>
    <w:rsid w:val="00896E96"/>
    <w:rsid w:val="00897EF1"/>
    <w:rsid w:val="008A3535"/>
    <w:rsid w:val="008A42B7"/>
    <w:rsid w:val="008A57E7"/>
    <w:rsid w:val="008A58F5"/>
    <w:rsid w:val="008A5ABF"/>
    <w:rsid w:val="008A6DA5"/>
    <w:rsid w:val="008B1697"/>
    <w:rsid w:val="008B2116"/>
    <w:rsid w:val="008B323B"/>
    <w:rsid w:val="008B5D69"/>
    <w:rsid w:val="008B714E"/>
    <w:rsid w:val="008C1AFE"/>
    <w:rsid w:val="008C3187"/>
    <w:rsid w:val="008C400F"/>
    <w:rsid w:val="008C4323"/>
    <w:rsid w:val="008C4C36"/>
    <w:rsid w:val="008C7AAD"/>
    <w:rsid w:val="008C7E9C"/>
    <w:rsid w:val="008C7FB2"/>
    <w:rsid w:val="008D1397"/>
    <w:rsid w:val="008D5E55"/>
    <w:rsid w:val="008D6867"/>
    <w:rsid w:val="008D6DC0"/>
    <w:rsid w:val="008D7E32"/>
    <w:rsid w:val="008E02C0"/>
    <w:rsid w:val="008E2883"/>
    <w:rsid w:val="008E2939"/>
    <w:rsid w:val="008E39DF"/>
    <w:rsid w:val="008E7820"/>
    <w:rsid w:val="008F1203"/>
    <w:rsid w:val="008F2B24"/>
    <w:rsid w:val="008F37AA"/>
    <w:rsid w:val="008F608D"/>
    <w:rsid w:val="008F60AF"/>
    <w:rsid w:val="008F633E"/>
    <w:rsid w:val="008F6FA9"/>
    <w:rsid w:val="00900823"/>
    <w:rsid w:val="00903AC4"/>
    <w:rsid w:val="00904CE9"/>
    <w:rsid w:val="00905201"/>
    <w:rsid w:val="00907CC9"/>
    <w:rsid w:val="00907E8C"/>
    <w:rsid w:val="00910055"/>
    <w:rsid w:val="00910094"/>
    <w:rsid w:val="00910613"/>
    <w:rsid w:val="00910FB8"/>
    <w:rsid w:val="009126A7"/>
    <w:rsid w:val="00912867"/>
    <w:rsid w:val="00915076"/>
    <w:rsid w:val="00916055"/>
    <w:rsid w:val="0091770A"/>
    <w:rsid w:val="00917E78"/>
    <w:rsid w:val="009211E2"/>
    <w:rsid w:val="009214AD"/>
    <w:rsid w:val="009222EE"/>
    <w:rsid w:val="009229EE"/>
    <w:rsid w:val="00922B72"/>
    <w:rsid w:val="009233BB"/>
    <w:rsid w:val="00923B6A"/>
    <w:rsid w:val="00923D29"/>
    <w:rsid w:val="00925294"/>
    <w:rsid w:val="009254B5"/>
    <w:rsid w:val="00926C6E"/>
    <w:rsid w:val="0092799F"/>
    <w:rsid w:val="009303F9"/>
    <w:rsid w:val="0093235E"/>
    <w:rsid w:val="009362C0"/>
    <w:rsid w:val="00936433"/>
    <w:rsid w:val="00936A48"/>
    <w:rsid w:val="00936B9E"/>
    <w:rsid w:val="00937368"/>
    <w:rsid w:val="0094270D"/>
    <w:rsid w:val="00943F8B"/>
    <w:rsid w:val="00946FC9"/>
    <w:rsid w:val="00951FE1"/>
    <w:rsid w:val="00953CE7"/>
    <w:rsid w:val="00953DFD"/>
    <w:rsid w:val="00955590"/>
    <w:rsid w:val="00955DE3"/>
    <w:rsid w:val="00957E46"/>
    <w:rsid w:val="00962CBD"/>
    <w:rsid w:val="00962E99"/>
    <w:rsid w:val="00965233"/>
    <w:rsid w:val="009703AC"/>
    <w:rsid w:val="00972E68"/>
    <w:rsid w:val="00973979"/>
    <w:rsid w:val="009811ED"/>
    <w:rsid w:val="00982609"/>
    <w:rsid w:val="009838FB"/>
    <w:rsid w:val="009839EC"/>
    <w:rsid w:val="009849B2"/>
    <w:rsid w:val="00984D75"/>
    <w:rsid w:val="0098641E"/>
    <w:rsid w:val="00987FE7"/>
    <w:rsid w:val="00992CE6"/>
    <w:rsid w:val="00997EEA"/>
    <w:rsid w:val="009A06B9"/>
    <w:rsid w:val="009A06EF"/>
    <w:rsid w:val="009A263A"/>
    <w:rsid w:val="009A29FB"/>
    <w:rsid w:val="009A2DFA"/>
    <w:rsid w:val="009A3C84"/>
    <w:rsid w:val="009A3EE3"/>
    <w:rsid w:val="009A4B9D"/>
    <w:rsid w:val="009A6408"/>
    <w:rsid w:val="009B02E6"/>
    <w:rsid w:val="009B1BB8"/>
    <w:rsid w:val="009B41EF"/>
    <w:rsid w:val="009B4981"/>
    <w:rsid w:val="009B6F86"/>
    <w:rsid w:val="009B711E"/>
    <w:rsid w:val="009B7CA0"/>
    <w:rsid w:val="009C00E3"/>
    <w:rsid w:val="009C0E4D"/>
    <w:rsid w:val="009C2C1C"/>
    <w:rsid w:val="009C58EE"/>
    <w:rsid w:val="009C7021"/>
    <w:rsid w:val="009C743E"/>
    <w:rsid w:val="009C7E14"/>
    <w:rsid w:val="009C7FA4"/>
    <w:rsid w:val="009D0816"/>
    <w:rsid w:val="009D1353"/>
    <w:rsid w:val="009D1403"/>
    <w:rsid w:val="009D1F05"/>
    <w:rsid w:val="009D2AEF"/>
    <w:rsid w:val="009D3329"/>
    <w:rsid w:val="009D6183"/>
    <w:rsid w:val="009D790C"/>
    <w:rsid w:val="009E3022"/>
    <w:rsid w:val="009E4EE1"/>
    <w:rsid w:val="009E63BD"/>
    <w:rsid w:val="009E6591"/>
    <w:rsid w:val="009E69D4"/>
    <w:rsid w:val="009E69EE"/>
    <w:rsid w:val="009E71EB"/>
    <w:rsid w:val="009F1D0E"/>
    <w:rsid w:val="009F27F9"/>
    <w:rsid w:val="009F2805"/>
    <w:rsid w:val="009F4631"/>
    <w:rsid w:val="009F5257"/>
    <w:rsid w:val="009F6B22"/>
    <w:rsid w:val="00A017CB"/>
    <w:rsid w:val="00A01919"/>
    <w:rsid w:val="00A06395"/>
    <w:rsid w:val="00A06C07"/>
    <w:rsid w:val="00A0764B"/>
    <w:rsid w:val="00A07F67"/>
    <w:rsid w:val="00A110A8"/>
    <w:rsid w:val="00A1170A"/>
    <w:rsid w:val="00A11E19"/>
    <w:rsid w:val="00A11EA5"/>
    <w:rsid w:val="00A12E8C"/>
    <w:rsid w:val="00A1341E"/>
    <w:rsid w:val="00A13B0D"/>
    <w:rsid w:val="00A156D0"/>
    <w:rsid w:val="00A1571A"/>
    <w:rsid w:val="00A171E9"/>
    <w:rsid w:val="00A1742B"/>
    <w:rsid w:val="00A17541"/>
    <w:rsid w:val="00A20966"/>
    <w:rsid w:val="00A20E38"/>
    <w:rsid w:val="00A21F66"/>
    <w:rsid w:val="00A260F9"/>
    <w:rsid w:val="00A26374"/>
    <w:rsid w:val="00A26C02"/>
    <w:rsid w:val="00A2771E"/>
    <w:rsid w:val="00A27EE1"/>
    <w:rsid w:val="00A30F1A"/>
    <w:rsid w:val="00A31C4C"/>
    <w:rsid w:val="00A423B7"/>
    <w:rsid w:val="00A4400B"/>
    <w:rsid w:val="00A44C58"/>
    <w:rsid w:val="00A472BB"/>
    <w:rsid w:val="00A50D77"/>
    <w:rsid w:val="00A516BA"/>
    <w:rsid w:val="00A53F5A"/>
    <w:rsid w:val="00A55C0F"/>
    <w:rsid w:val="00A56CF7"/>
    <w:rsid w:val="00A5706D"/>
    <w:rsid w:val="00A57CC0"/>
    <w:rsid w:val="00A57CEE"/>
    <w:rsid w:val="00A57FCF"/>
    <w:rsid w:val="00A62660"/>
    <w:rsid w:val="00A64686"/>
    <w:rsid w:val="00A658BD"/>
    <w:rsid w:val="00A70E93"/>
    <w:rsid w:val="00A714E0"/>
    <w:rsid w:val="00A71522"/>
    <w:rsid w:val="00A7432E"/>
    <w:rsid w:val="00A7469C"/>
    <w:rsid w:val="00A80167"/>
    <w:rsid w:val="00A821DF"/>
    <w:rsid w:val="00A82793"/>
    <w:rsid w:val="00A8314A"/>
    <w:rsid w:val="00A85156"/>
    <w:rsid w:val="00A85D2A"/>
    <w:rsid w:val="00A870A8"/>
    <w:rsid w:val="00A873A3"/>
    <w:rsid w:val="00A87E84"/>
    <w:rsid w:val="00A9005B"/>
    <w:rsid w:val="00A90D57"/>
    <w:rsid w:val="00A91522"/>
    <w:rsid w:val="00A917E6"/>
    <w:rsid w:val="00A920BE"/>
    <w:rsid w:val="00A92DCA"/>
    <w:rsid w:val="00A9397F"/>
    <w:rsid w:val="00A9489F"/>
    <w:rsid w:val="00A953F3"/>
    <w:rsid w:val="00A96866"/>
    <w:rsid w:val="00A973D8"/>
    <w:rsid w:val="00A97F9F"/>
    <w:rsid w:val="00AA08E5"/>
    <w:rsid w:val="00AA0A84"/>
    <w:rsid w:val="00AA2211"/>
    <w:rsid w:val="00AA301E"/>
    <w:rsid w:val="00AA3637"/>
    <w:rsid w:val="00AA37B7"/>
    <w:rsid w:val="00AA40DC"/>
    <w:rsid w:val="00AA569E"/>
    <w:rsid w:val="00AA6610"/>
    <w:rsid w:val="00AA69B0"/>
    <w:rsid w:val="00AA77A7"/>
    <w:rsid w:val="00AB07BD"/>
    <w:rsid w:val="00AB2FE2"/>
    <w:rsid w:val="00AB3771"/>
    <w:rsid w:val="00AB3E49"/>
    <w:rsid w:val="00AB40D3"/>
    <w:rsid w:val="00AB629A"/>
    <w:rsid w:val="00AB6C38"/>
    <w:rsid w:val="00AB714A"/>
    <w:rsid w:val="00AB74A1"/>
    <w:rsid w:val="00AC05DB"/>
    <w:rsid w:val="00AC172B"/>
    <w:rsid w:val="00AC28E5"/>
    <w:rsid w:val="00AC2B5F"/>
    <w:rsid w:val="00AC44D8"/>
    <w:rsid w:val="00AC48B7"/>
    <w:rsid w:val="00AC6F3E"/>
    <w:rsid w:val="00AD03D1"/>
    <w:rsid w:val="00AD090A"/>
    <w:rsid w:val="00AD1F8A"/>
    <w:rsid w:val="00AD60DB"/>
    <w:rsid w:val="00AD61AE"/>
    <w:rsid w:val="00AD63B4"/>
    <w:rsid w:val="00AE045B"/>
    <w:rsid w:val="00AE0531"/>
    <w:rsid w:val="00AE0681"/>
    <w:rsid w:val="00AE2266"/>
    <w:rsid w:val="00AE2493"/>
    <w:rsid w:val="00AE2647"/>
    <w:rsid w:val="00AE74CA"/>
    <w:rsid w:val="00AF15A2"/>
    <w:rsid w:val="00AF21C2"/>
    <w:rsid w:val="00AF3EA2"/>
    <w:rsid w:val="00AF4ACA"/>
    <w:rsid w:val="00AF4FEA"/>
    <w:rsid w:val="00AF51D3"/>
    <w:rsid w:val="00AF77C5"/>
    <w:rsid w:val="00B0068D"/>
    <w:rsid w:val="00B01988"/>
    <w:rsid w:val="00B0251B"/>
    <w:rsid w:val="00B0717C"/>
    <w:rsid w:val="00B0747D"/>
    <w:rsid w:val="00B12FF6"/>
    <w:rsid w:val="00B131E3"/>
    <w:rsid w:val="00B1527F"/>
    <w:rsid w:val="00B15C09"/>
    <w:rsid w:val="00B16559"/>
    <w:rsid w:val="00B16780"/>
    <w:rsid w:val="00B177AF"/>
    <w:rsid w:val="00B17DE8"/>
    <w:rsid w:val="00B17F43"/>
    <w:rsid w:val="00B215E2"/>
    <w:rsid w:val="00B261C4"/>
    <w:rsid w:val="00B265B2"/>
    <w:rsid w:val="00B2694A"/>
    <w:rsid w:val="00B2728A"/>
    <w:rsid w:val="00B30066"/>
    <w:rsid w:val="00B31348"/>
    <w:rsid w:val="00B33C52"/>
    <w:rsid w:val="00B347B6"/>
    <w:rsid w:val="00B377DC"/>
    <w:rsid w:val="00B42632"/>
    <w:rsid w:val="00B427A2"/>
    <w:rsid w:val="00B428F0"/>
    <w:rsid w:val="00B458C1"/>
    <w:rsid w:val="00B45CDD"/>
    <w:rsid w:val="00B513FD"/>
    <w:rsid w:val="00B51750"/>
    <w:rsid w:val="00B51EEE"/>
    <w:rsid w:val="00B52149"/>
    <w:rsid w:val="00B52668"/>
    <w:rsid w:val="00B53EEE"/>
    <w:rsid w:val="00B544E7"/>
    <w:rsid w:val="00B54E35"/>
    <w:rsid w:val="00B5589A"/>
    <w:rsid w:val="00B560FA"/>
    <w:rsid w:val="00B56EF0"/>
    <w:rsid w:val="00B57B0A"/>
    <w:rsid w:val="00B611C5"/>
    <w:rsid w:val="00B612F4"/>
    <w:rsid w:val="00B61FDC"/>
    <w:rsid w:val="00B6290E"/>
    <w:rsid w:val="00B62CD4"/>
    <w:rsid w:val="00B62E30"/>
    <w:rsid w:val="00B639D4"/>
    <w:rsid w:val="00B63A8B"/>
    <w:rsid w:val="00B70040"/>
    <w:rsid w:val="00B70268"/>
    <w:rsid w:val="00B70410"/>
    <w:rsid w:val="00B72E2E"/>
    <w:rsid w:val="00B738AB"/>
    <w:rsid w:val="00B75CDC"/>
    <w:rsid w:val="00B773F9"/>
    <w:rsid w:val="00B8113C"/>
    <w:rsid w:val="00B82EC9"/>
    <w:rsid w:val="00B83AD4"/>
    <w:rsid w:val="00B84393"/>
    <w:rsid w:val="00B86EA5"/>
    <w:rsid w:val="00B90889"/>
    <w:rsid w:val="00B91094"/>
    <w:rsid w:val="00B95640"/>
    <w:rsid w:val="00B95DA9"/>
    <w:rsid w:val="00B9742E"/>
    <w:rsid w:val="00BA0D3A"/>
    <w:rsid w:val="00BA2836"/>
    <w:rsid w:val="00BA29A5"/>
    <w:rsid w:val="00BA6AC8"/>
    <w:rsid w:val="00BA7508"/>
    <w:rsid w:val="00BA7A1C"/>
    <w:rsid w:val="00BA7BE0"/>
    <w:rsid w:val="00BB1044"/>
    <w:rsid w:val="00BB10A7"/>
    <w:rsid w:val="00BB254B"/>
    <w:rsid w:val="00BB5338"/>
    <w:rsid w:val="00BB5B82"/>
    <w:rsid w:val="00BB680A"/>
    <w:rsid w:val="00BC1D30"/>
    <w:rsid w:val="00BC2F52"/>
    <w:rsid w:val="00BC3542"/>
    <w:rsid w:val="00BC554B"/>
    <w:rsid w:val="00BC6D32"/>
    <w:rsid w:val="00BC7C8C"/>
    <w:rsid w:val="00BD0469"/>
    <w:rsid w:val="00BD0758"/>
    <w:rsid w:val="00BD354B"/>
    <w:rsid w:val="00BD4D34"/>
    <w:rsid w:val="00BD5875"/>
    <w:rsid w:val="00BD5FD4"/>
    <w:rsid w:val="00BE0EF6"/>
    <w:rsid w:val="00BE1485"/>
    <w:rsid w:val="00BE1F11"/>
    <w:rsid w:val="00BE2071"/>
    <w:rsid w:val="00BE3C3F"/>
    <w:rsid w:val="00BE577C"/>
    <w:rsid w:val="00BE599B"/>
    <w:rsid w:val="00BE7A3E"/>
    <w:rsid w:val="00BF083E"/>
    <w:rsid w:val="00BF3621"/>
    <w:rsid w:val="00BF4FA5"/>
    <w:rsid w:val="00BF567E"/>
    <w:rsid w:val="00BF5892"/>
    <w:rsid w:val="00BF6D16"/>
    <w:rsid w:val="00BF799D"/>
    <w:rsid w:val="00C03949"/>
    <w:rsid w:val="00C048B8"/>
    <w:rsid w:val="00C04A9E"/>
    <w:rsid w:val="00C05560"/>
    <w:rsid w:val="00C062FC"/>
    <w:rsid w:val="00C06CE6"/>
    <w:rsid w:val="00C070F6"/>
    <w:rsid w:val="00C108F0"/>
    <w:rsid w:val="00C10D13"/>
    <w:rsid w:val="00C11C0C"/>
    <w:rsid w:val="00C13264"/>
    <w:rsid w:val="00C13F79"/>
    <w:rsid w:val="00C14726"/>
    <w:rsid w:val="00C25170"/>
    <w:rsid w:val="00C26193"/>
    <w:rsid w:val="00C268CB"/>
    <w:rsid w:val="00C2754F"/>
    <w:rsid w:val="00C30519"/>
    <w:rsid w:val="00C31C3A"/>
    <w:rsid w:val="00C3292C"/>
    <w:rsid w:val="00C34367"/>
    <w:rsid w:val="00C363F6"/>
    <w:rsid w:val="00C3654B"/>
    <w:rsid w:val="00C37875"/>
    <w:rsid w:val="00C37C51"/>
    <w:rsid w:val="00C41025"/>
    <w:rsid w:val="00C415F7"/>
    <w:rsid w:val="00C41E34"/>
    <w:rsid w:val="00C436E1"/>
    <w:rsid w:val="00C45010"/>
    <w:rsid w:val="00C46C51"/>
    <w:rsid w:val="00C47768"/>
    <w:rsid w:val="00C5005F"/>
    <w:rsid w:val="00C503C4"/>
    <w:rsid w:val="00C5235C"/>
    <w:rsid w:val="00C52A2F"/>
    <w:rsid w:val="00C57C22"/>
    <w:rsid w:val="00C57D6A"/>
    <w:rsid w:val="00C60521"/>
    <w:rsid w:val="00C62AE0"/>
    <w:rsid w:val="00C6525A"/>
    <w:rsid w:val="00C661EC"/>
    <w:rsid w:val="00C665F3"/>
    <w:rsid w:val="00C66BFD"/>
    <w:rsid w:val="00C6717D"/>
    <w:rsid w:val="00C67D97"/>
    <w:rsid w:val="00C67EBB"/>
    <w:rsid w:val="00C7002A"/>
    <w:rsid w:val="00C71367"/>
    <w:rsid w:val="00C71972"/>
    <w:rsid w:val="00C721AB"/>
    <w:rsid w:val="00C72299"/>
    <w:rsid w:val="00C7332B"/>
    <w:rsid w:val="00C73D52"/>
    <w:rsid w:val="00C74A54"/>
    <w:rsid w:val="00C74E8F"/>
    <w:rsid w:val="00C753D2"/>
    <w:rsid w:val="00C80243"/>
    <w:rsid w:val="00C8102D"/>
    <w:rsid w:val="00C81035"/>
    <w:rsid w:val="00C81DA2"/>
    <w:rsid w:val="00C832F0"/>
    <w:rsid w:val="00C83E5F"/>
    <w:rsid w:val="00C84577"/>
    <w:rsid w:val="00C84F3B"/>
    <w:rsid w:val="00C85500"/>
    <w:rsid w:val="00C85D64"/>
    <w:rsid w:val="00C866EF"/>
    <w:rsid w:val="00C86961"/>
    <w:rsid w:val="00C87322"/>
    <w:rsid w:val="00C87368"/>
    <w:rsid w:val="00C9177A"/>
    <w:rsid w:val="00C92048"/>
    <w:rsid w:val="00C93A3D"/>
    <w:rsid w:val="00C9417B"/>
    <w:rsid w:val="00C9478E"/>
    <w:rsid w:val="00C97411"/>
    <w:rsid w:val="00CA126F"/>
    <w:rsid w:val="00CA1C96"/>
    <w:rsid w:val="00CA2521"/>
    <w:rsid w:val="00CA3926"/>
    <w:rsid w:val="00CA476E"/>
    <w:rsid w:val="00CA7DCA"/>
    <w:rsid w:val="00CB1DDD"/>
    <w:rsid w:val="00CB3E5D"/>
    <w:rsid w:val="00CB400C"/>
    <w:rsid w:val="00CB4FFB"/>
    <w:rsid w:val="00CB5591"/>
    <w:rsid w:val="00CC0D1D"/>
    <w:rsid w:val="00CC0DB5"/>
    <w:rsid w:val="00CC1D79"/>
    <w:rsid w:val="00CC2DB8"/>
    <w:rsid w:val="00CC32EA"/>
    <w:rsid w:val="00CC3BF2"/>
    <w:rsid w:val="00CC43E6"/>
    <w:rsid w:val="00CC6162"/>
    <w:rsid w:val="00CC642B"/>
    <w:rsid w:val="00CC6529"/>
    <w:rsid w:val="00CC6AB5"/>
    <w:rsid w:val="00CC6D8A"/>
    <w:rsid w:val="00CC7DED"/>
    <w:rsid w:val="00CD057F"/>
    <w:rsid w:val="00CD19D8"/>
    <w:rsid w:val="00CD30F9"/>
    <w:rsid w:val="00CD4907"/>
    <w:rsid w:val="00CD4990"/>
    <w:rsid w:val="00CD7351"/>
    <w:rsid w:val="00CD76F2"/>
    <w:rsid w:val="00CE20CA"/>
    <w:rsid w:val="00CE2795"/>
    <w:rsid w:val="00CE322A"/>
    <w:rsid w:val="00CE43FE"/>
    <w:rsid w:val="00CE5CB4"/>
    <w:rsid w:val="00CE5D57"/>
    <w:rsid w:val="00CE6A82"/>
    <w:rsid w:val="00CE71A1"/>
    <w:rsid w:val="00CF113D"/>
    <w:rsid w:val="00CF145F"/>
    <w:rsid w:val="00CF2A4A"/>
    <w:rsid w:val="00CF2DF7"/>
    <w:rsid w:val="00CF2F1A"/>
    <w:rsid w:val="00CF4048"/>
    <w:rsid w:val="00CF4E58"/>
    <w:rsid w:val="00D0005E"/>
    <w:rsid w:val="00D002BA"/>
    <w:rsid w:val="00D00AD0"/>
    <w:rsid w:val="00D03204"/>
    <w:rsid w:val="00D033F5"/>
    <w:rsid w:val="00D10143"/>
    <w:rsid w:val="00D11098"/>
    <w:rsid w:val="00D114A6"/>
    <w:rsid w:val="00D1562F"/>
    <w:rsid w:val="00D157BE"/>
    <w:rsid w:val="00D17461"/>
    <w:rsid w:val="00D17833"/>
    <w:rsid w:val="00D178D0"/>
    <w:rsid w:val="00D20690"/>
    <w:rsid w:val="00D20CD8"/>
    <w:rsid w:val="00D21051"/>
    <w:rsid w:val="00D2120E"/>
    <w:rsid w:val="00D2209D"/>
    <w:rsid w:val="00D22AFD"/>
    <w:rsid w:val="00D23AAF"/>
    <w:rsid w:val="00D23D1E"/>
    <w:rsid w:val="00D24514"/>
    <w:rsid w:val="00D25895"/>
    <w:rsid w:val="00D26A78"/>
    <w:rsid w:val="00D2704D"/>
    <w:rsid w:val="00D30C41"/>
    <w:rsid w:val="00D31407"/>
    <w:rsid w:val="00D31490"/>
    <w:rsid w:val="00D32C44"/>
    <w:rsid w:val="00D40C34"/>
    <w:rsid w:val="00D430D0"/>
    <w:rsid w:val="00D44F41"/>
    <w:rsid w:val="00D460EA"/>
    <w:rsid w:val="00D4725E"/>
    <w:rsid w:val="00D47728"/>
    <w:rsid w:val="00D51252"/>
    <w:rsid w:val="00D55DC5"/>
    <w:rsid w:val="00D60ED6"/>
    <w:rsid w:val="00D61658"/>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826"/>
    <w:rsid w:val="00D80916"/>
    <w:rsid w:val="00D809BE"/>
    <w:rsid w:val="00D81FC8"/>
    <w:rsid w:val="00D83045"/>
    <w:rsid w:val="00D837A5"/>
    <w:rsid w:val="00D83826"/>
    <w:rsid w:val="00D84EE2"/>
    <w:rsid w:val="00D877FD"/>
    <w:rsid w:val="00D8786B"/>
    <w:rsid w:val="00D90ED4"/>
    <w:rsid w:val="00D92BDB"/>
    <w:rsid w:val="00D941C7"/>
    <w:rsid w:val="00D959B6"/>
    <w:rsid w:val="00D97522"/>
    <w:rsid w:val="00D97627"/>
    <w:rsid w:val="00DA1EAE"/>
    <w:rsid w:val="00DA2208"/>
    <w:rsid w:val="00DA2226"/>
    <w:rsid w:val="00DA26CE"/>
    <w:rsid w:val="00DA3154"/>
    <w:rsid w:val="00DA47C7"/>
    <w:rsid w:val="00DB06DE"/>
    <w:rsid w:val="00DB45DC"/>
    <w:rsid w:val="00DB6619"/>
    <w:rsid w:val="00DB73BC"/>
    <w:rsid w:val="00DB7DF8"/>
    <w:rsid w:val="00DC0836"/>
    <w:rsid w:val="00DC0A19"/>
    <w:rsid w:val="00DC1240"/>
    <w:rsid w:val="00DC155F"/>
    <w:rsid w:val="00DC1BE9"/>
    <w:rsid w:val="00DC3562"/>
    <w:rsid w:val="00DC4197"/>
    <w:rsid w:val="00DC457E"/>
    <w:rsid w:val="00DC4A41"/>
    <w:rsid w:val="00DC6AB6"/>
    <w:rsid w:val="00DD0681"/>
    <w:rsid w:val="00DD106A"/>
    <w:rsid w:val="00DD1AA7"/>
    <w:rsid w:val="00DD3780"/>
    <w:rsid w:val="00DD5A66"/>
    <w:rsid w:val="00DE2FDD"/>
    <w:rsid w:val="00DE30B1"/>
    <w:rsid w:val="00DF2FA3"/>
    <w:rsid w:val="00DF43C4"/>
    <w:rsid w:val="00DF476C"/>
    <w:rsid w:val="00DF705B"/>
    <w:rsid w:val="00E0228D"/>
    <w:rsid w:val="00E023DD"/>
    <w:rsid w:val="00E043AB"/>
    <w:rsid w:val="00E049C3"/>
    <w:rsid w:val="00E04D4B"/>
    <w:rsid w:val="00E0522A"/>
    <w:rsid w:val="00E052DA"/>
    <w:rsid w:val="00E05DFF"/>
    <w:rsid w:val="00E0646B"/>
    <w:rsid w:val="00E068DD"/>
    <w:rsid w:val="00E07B75"/>
    <w:rsid w:val="00E07C13"/>
    <w:rsid w:val="00E10F8C"/>
    <w:rsid w:val="00E13B8D"/>
    <w:rsid w:val="00E144A6"/>
    <w:rsid w:val="00E1528E"/>
    <w:rsid w:val="00E154C3"/>
    <w:rsid w:val="00E155F3"/>
    <w:rsid w:val="00E16860"/>
    <w:rsid w:val="00E2073F"/>
    <w:rsid w:val="00E21034"/>
    <w:rsid w:val="00E23B6E"/>
    <w:rsid w:val="00E24A5C"/>
    <w:rsid w:val="00E2585F"/>
    <w:rsid w:val="00E25B6A"/>
    <w:rsid w:val="00E25EF8"/>
    <w:rsid w:val="00E26062"/>
    <w:rsid w:val="00E266D8"/>
    <w:rsid w:val="00E316FB"/>
    <w:rsid w:val="00E34D5C"/>
    <w:rsid w:val="00E35AC5"/>
    <w:rsid w:val="00E35EA8"/>
    <w:rsid w:val="00E37071"/>
    <w:rsid w:val="00E375BF"/>
    <w:rsid w:val="00E41841"/>
    <w:rsid w:val="00E4409F"/>
    <w:rsid w:val="00E44BF7"/>
    <w:rsid w:val="00E4549C"/>
    <w:rsid w:val="00E4557C"/>
    <w:rsid w:val="00E45C71"/>
    <w:rsid w:val="00E46331"/>
    <w:rsid w:val="00E46A75"/>
    <w:rsid w:val="00E46F86"/>
    <w:rsid w:val="00E475D2"/>
    <w:rsid w:val="00E47AC5"/>
    <w:rsid w:val="00E5251C"/>
    <w:rsid w:val="00E526D0"/>
    <w:rsid w:val="00E54A94"/>
    <w:rsid w:val="00E569E3"/>
    <w:rsid w:val="00E56F6F"/>
    <w:rsid w:val="00E6158F"/>
    <w:rsid w:val="00E620E4"/>
    <w:rsid w:val="00E63517"/>
    <w:rsid w:val="00E64879"/>
    <w:rsid w:val="00E66C66"/>
    <w:rsid w:val="00E67146"/>
    <w:rsid w:val="00E7068F"/>
    <w:rsid w:val="00E7160A"/>
    <w:rsid w:val="00E71804"/>
    <w:rsid w:val="00E734A5"/>
    <w:rsid w:val="00E74807"/>
    <w:rsid w:val="00E750C2"/>
    <w:rsid w:val="00E756FF"/>
    <w:rsid w:val="00E77EC9"/>
    <w:rsid w:val="00E82D2B"/>
    <w:rsid w:val="00E837FD"/>
    <w:rsid w:val="00E84AB9"/>
    <w:rsid w:val="00E860CB"/>
    <w:rsid w:val="00E8637F"/>
    <w:rsid w:val="00E90271"/>
    <w:rsid w:val="00E938D8"/>
    <w:rsid w:val="00E94404"/>
    <w:rsid w:val="00E95C36"/>
    <w:rsid w:val="00E96C2F"/>
    <w:rsid w:val="00E96EFC"/>
    <w:rsid w:val="00EA42AB"/>
    <w:rsid w:val="00EA6117"/>
    <w:rsid w:val="00EA7294"/>
    <w:rsid w:val="00EA7DBA"/>
    <w:rsid w:val="00EB0501"/>
    <w:rsid w:val="00EB22B7"/>
    <w:rsid w:val="00EB2625"/>
    <w:rsid w:val="00EB4E7B"/>
    <w:rsid w:val="00EB605E"/>
    <w:rsid w:val="00EB6568"/>
    <w:rsid w:val="00EB6AAF"/>
    <w:rsid w:val="00EC0006"/>
    <w:rsid w:val="00EC13A6"/>
    <w:rsid w:val="00EC276A"/>
    <w:rsid w:val="00EC5011"/>
    <w:rsid w:val="00EC5462"/>
    <w:rsid w:val="00EC5BDE"/>
    <w:rsid w:val="00EC7081"/>
    <w:rsid w:val="00EC7659"/>
    <w:rsid w:val="00ED0D98"/>
    <w:rsid w:val="00ED1A13"/>
    <w:rsid w:val="00ED27D9"/>
    <w:rsid w:val="00ED3044"/>
    <w:rsid w:val="00ED40D7"/>
    <w:rsid w:val="00ED6A49"/>
    <w:rsid w:val="00ED7D29"/>
    <w:rsid w:val="00EE0B0D"/>
    <w:rsid w:val="00EE146E"/>
    <w:rsid w:val="00EE2B7C"/>
    <w:rsid w:val="00EE3174"/>
    <w:rsid w:val="00EE33CF"/>
    <w:rsid w:val="00EE4574"/>
    <w:rsid w:val="00EE4908"/>
    <w:rsid w:val="00EE539A"/>
    <w:rsid w:val="00EE5D04"/>
    <w:rsid w:val="00EE751C"/>
    <w:rsid w:val="00EF19CE"/>
    <w:rsid w:val="00EF23A2"/>
    <w:rsid w:val="00EF3C7B"/>
    <w:rsid w:val="00EF5A47"/>
    <w:rsid w:val="00EF7C43"/>
    <w:rsid w:val="00EF7F0F"/>
    <w:rsid w:val="00F00972"/>
    <w:rsid w:val="00F00B35"/>
    <w:rsid w:val="00F010A0"/>
    <w:rsid w:val="00F01CFC"/>
    <w:rsid w:val="00F04E69"/>
    <w:rsid w:val="00F0777D"/>
    <w:rsid w:val="00F077A3"/>
    <w:rsid w:val="00F10BDC"/>
    <w:rsid w:val="00F1184D"/>
    <w:rsid w:val="00F11E58"/>
    <w:rsid w:val="00F13022"/>
    <w:rsid w:val="00F1586A"/>
    <w:rsid w:val="00F17C74"/>
    <w:rsid w:val="00F2011B"/>
    <w:rsid w:val="00F20CD5"/>
    <w:rsid w:val="00F216AB"/>
    <w:rsid w:val="00F21A2A"/>
    <w:rsid w:val="00F224BF"/>
    <w:rsid w:val="00F249C9"/>
    <w:rsid w:val="00F25955"/>
    <w:rsid w:val="00F274CA"/>
    <w:rsid w:val="00F27507"/>
    <w:rsid w:val="00F278D2"/>
    <w:rsid w:val="00F32036"/>
    <w:rsid w:val="00F32130"/>
    <w:rsid w:val="00F33390"/>
    <w:rsid w:val="00F33DB3"/>
    <w:rsid w:val="00F361F4"/>
    <w:rsid w:val="00F36447"/>
    <w:rsid w:val="00F367B6"/>
    <w:rsid w:val="00F37126"/>
    <w:rsid w:val="00F4032C"/>
    <w:rsid w:val="00F410DC"/>
    <w:rsid w:val="00F421FF"/>
    <w:rsid w:val="00F427CE"/>
    <w:rsid w:val="00F4399E"/>
    <w:rsid w:val="00F43FC3"/>
    <w:rsid w:val="00F442F4"/>
    <w:rsid w:val="00F44E15"/>
    <w:rsid w:val="00F471FF"/>
    <w:rsid w:val="00F529F9"/>
    <w:rsid w:val="00F547FB"/>
    <w:rsid w:val="00F56AFB"/>
    <w:rsid w:val="00F60E0C"/>
    <w:rsid w:val="00F60ED7"/>
    <w:rsid w:val="00F6362D"/>
    <w:rsid w:val="00F64E15"/>
    <w:rsid w:val="00F66DD9"/>
    <w:rsid w:val="00F71A80"/>
    <w:rsid w:val="00F721E5"/>
    <w:rsid w:val="00F736D5"/>
    <w:rsid w:val="00F7440B"/>
    <w:rsid w:val="00F7554F"/>
    <w:rsid w:val="00F756D6"/>
    <w:rsid w:val="00F80F4A"/>
    <w:rsid w:val="00F81763"/>
    <w:rsid w:val="00F81A68"/>
    <w:rsid w:val="00F82D38"/>
    <w:rsid w:val="00F834CF"/>
    <w:rsid w:val="00F83BC1"/>
    <w:rsid w:val="00F877FD"/>
    <w:rsid w:val="00F87D0E"/>
    <w:rsid w:val="00F90F76"/>
    <w:rsid w:val="00F9397C"/>
    <w:rsid w:val="00F94251"/>
    <w:rsid w:val="00F94F2B"/>
    <w:rsid w:val="00FA0A73"/>
    <w:rsid w:val="00FA0D16"/>
    <w:rsid w:val="00FA0F31"/>
    <w:rsid w:val="00FA13F6"/>
    <w:rsid w:val="00FA15A9"/>
    <w:rsid w:val="00FA18D6"/>
    <w:rsid w:val="00FA1927"/>
    <w:rsid w:val="00FA2110"/>
    <w:rsid w:val="00FA2632"/>
    <w:rsid w:val="00FA59D2"/>
    <w:rsid w:val="00FA77F2"/>
    <w:rsid w:val="00FB3387"/>
    <w:rsid w:val="00FB3B3A"/>
    <w:rsid w:val="00FB3DD6"/>
    <w:rsid w:val="00FB595F"/>
    <w:rsid w:val="00FC0ED4"/>
    <w:rsid w:val="00FC24CD"/>
    <w:rsid w:val="00FC3C1E"/>
    <w:rsid w:val="00FC5E44"/>
    <w:rsid w:val="00FC6289"/>
    <w:rsid w:val="00FC6595"/>
    <w:rsid w:val="00FC6A7B"/>
    <w:rsid w:val="00FC6AED"/>
    <w:rsid w:val="00FC7E6E"/>
    <w:rsid w:val="00FD1205"/>
    <w:rsid w:val="00FD14F7"/>
    <w:rsid w:val="00FD2E6F"/>
    <w:rsid w:val="00FD2F31"/>
    <w:rsid w:val="00FD470D"/>
    <w:rsid w:val="00FD6994"/>
    <w:rsid w:val="00FD6CB5"/>
    <w:rsid w:val="00FD7F8A"/>
    <w:rsid w:val="00FE3712"/>
    <w:rsid w:val="00FE4530"/>
    <w:rsid w:val="00FE47F9"/>
    <w:rsid w:val="00FE4FB7"/>
    <w:rsid w:val="00FE4FE0"/>
    <w:rsid w:val="00FE6352"/>
    <w:rsid w:val="00FE7D00"/>
    <w:rsid w:val="00FF15E0"/>
    <w:rsid w:val="00FF283A"/>
    <w:rsid w:val="00FF3175"/>
    <w:rsid w:val="00FF4A38"/>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o:shapelayout v:ext="edit">
      <o:idmap v:ext="edit" data="1"/>
    </o:shapelayout>
  </w:shapeDefaults>
  <w:decimalSymbol w:val="."/>
  <w:listSeparator w:val=","/>
  <w14:docId w14:val="62176FD1"/>
  <w15:chartTrackingRefBased/>
  <w15:docId w15:val="{AF9CAE72-A180-4F99-B14F-212CA22F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h1,1"/>
    <w:basedOn w:val="Normal"/>
    <w:next w:val="Normal"/>
    <w:link w:val="Heading1Char"/>
    <w:qFormat/>
    <w:rsid w:val="006F5B27"/>
    <w:pPr>
      <w:jc w:val="center"/>
      <w:outlineLvl w:val="0"/>
    </w:pPr>
    <w:rPr>
      <w:b/>
      <w:bCs/>
      <w:sz w:val="24"/>
    </w:rPr>
  </w:style>
  <w:style w:type="paragraph" w:styleId="Heading2">
    <w:name w:val="heading 2"/>
    <w:aliases w:val="RFP"/>
    <w:next w:val="Normal"/>
    <w:link w:val="Heading2Char"/>
    <w:qFormat/>
    <w:rsid w:val="009F27F9"/>
    <w:pPr>
      <w:keepNext/>
      <w:outlineLvl w:val="1"/>
    </w:pPr>
    <w:rPr>
      <w:rFonts w:ascii="Arial" w:hAnsi="Arial" w:cs="Arial"/>
      <w:b/>
      <w:bCs/>
      <w:iCs/>
      <w:color w:val="000000"/>
      <w:sz w:val="36"/>
      <w:szCs w:val="36"/>
    </w:rPr>
  </w:style>
  <w:style w:type="paragraph" w:styleId="Heading3">
    <w:name w:val="heading 3"/>
    <w:basedOn w:val="Normal"/>
    <w:next w:val="Normal"/>
    <w:link w:val="Heading3Char"/>
    <w:qFormat/>
    <w:rsid w:val="009F27F9"/>
    <w:pPr>
      <w:keepNext/>
      <w:outlineLvl w:val="2"/>
    </w:pPr>
    <w:rPr>
      <w:rFonts w:cs="Arial"/>
      <w:b/>
      <w:bCs/>
      <w:sz w:val="18"/>
      <w:szCs w:val="26"/>
    </w:rPr>
  </w:style>
  <w:style w:type="paragraph" w:styleId="Heading4">
    <w:name w:val="heading 4"/>
    <w:aliases w:val="toc,Char Char"/>
    <w:basedOn w:val="Normal"/>
    <w:next w:val="Normal"/>
    <w:qFormat/>
    <w:rsid w:val="009F27F9"/>
    <w:pPr>
      <w:keepNext/>
      <w:jc w:val="center"/>
      <w:outlineLvl w:val="3"/>
    </w:pPr>
    <w:rPr>
      <w:b/>
      <w:bCs/>
      <w:sz w:val="24"/>
      <w:szCs w:val="28"/>
    </w:rPr>
  </w:style>
  <w:style w:type="paragraph" w:styleId="Heading5">
    <w:name w:val="heading 5"/>
    <w:aliases w:val="l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rsid w:val="00E938D8"/>
    <w:pPr>
      <w:numPr>
        <w:ilvl w:val="2"/>
        <w:numId w:val="6"/>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6"/>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qFormat/>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qFormat/>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qFormat/>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493512"/>
    <w:pPr>
      <w:numPr>
        <w:ilvl w:val="4"/>
        <w:numId w:val="5"/>
      </w:numPr>
      <w:outlineLvl w:val="4"/>
    </w:pPr>
    <w:rPr>
      <w:rFonts w:cs="Arial"/>
      <w:szCs w:val="18"/>
    </w:rPr>
  </w:style>
  <w:style w:type="paragraph" w:customStyle="1" w:styleId="Level6">
    <w:name w:val="Level 6"/>
    <w:basedOn w:val="Normal"/>
    <w:rsid w:val="00E938D8"/>
    <w:pPr>
      <w:numPr>
        <w:ilvl w:val="5"/>
        <w:numId w:val="6"/>
      </w:numPr>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styleId="FollowedHyperlink">
    <w:name w:val="FollowedHyperlink"/>
    <w:uiPriority w:val="99"/>
    <w:rPr>
      <w:color w:val="800080"/>
      <w:u w:val="single"/>
    </w:rPr>
  </w:style>
  <w:style w:type="table" w:styleId="TableGrid">
    <w:name w:val="Table Grid"/>
    <w:basedOn w:val="TableNormal"/>
    <w:uiPriority w:val="5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493512"/>
    <w:rPr>
      <w:rFonts w:ascii="Arial" w:hAnsi="Arial" w:cs="Arial"/>
      <w:sz w:val="18"/>
      <w:szCs w:val="18"/>
    </w:rPr>
  </w:style>
  <w:style w:type="paragraph" w:styleId="Header">
    <w:name w:val="header"/>
    <w:aliases w:val="Headerleft,left header,h,h2,Headerleft1,left header1,h7,Headerleft2,left header2,h8,Headerleft3,left header3,h9,Headerleft4,left header4,h10,Headerleft5,left header5,Headerleft6,left header6,Headerleft7,left header7,Headerleft8"/>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numPr>
        <w:ilvl w:val="1"/>
        <w:numId w:val="6"/>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6"/>
      </w:numPr>
      <w:jc w:val="left"/>
    </w:pPr>
    <w:rPr>
      <w:sz w:val="20"/>
    </w:rPr>
  </w:style>
  <w:style w:type="paragraph" w:customStyle="1" w:styleId="Level7">
    <w:name w:val="Level 7"/>
    <w:basedOn w:val="Normal"/>
    <w:rsid w:val="00C13264"/>
    <w:pPr>
      <w:numPr>
        <w:ilvl w:val="6"/>
        <w:numId w:val="6"/>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0">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uiPriority w:val="20"/>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Default">
    <w:name w:val="Default"/>
    <w:basedOn w:val="Normal"/>
    <w:rsid w:val="00804171"/>
    <w:pPr>
      <w:autoSpaceDE w:val="0"/>
      <w:autoSpaceDN w:val="0"/>
      <w:jc w:val="left"/>
    </w:pPr>
    <w:rPr>
      <w:rFonts w:ascii="Calibri" w:eastAsia="Calibri" w:hAnsi="Calibri"/>
      <w:color w:val="000000"/>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RFPFormReturnAddress">
    <w:name w:val="RFP Form Return Address"/>
    <w:rsid w:val="00BB1044"/>
    <w:rPr>
      <w:rFonts w:ascii="Arial" w:hAnsi="Arial"/>
      <w:sz w:val="18"/>
    </w:rPr>
  </w:style>
  <w:style w:type="character" w:customStyle="1" w:styleId="HeaderChar">
    <w:name w:val="Header Char"/>
    <w:aliases w:val="Headerleft Char,left header Char,h Char,h2 Char,Headerleft1 Char,left header1 Char,h7 Char,Headerleft2 Char,left header2 Char,h8 Char,Headerleft3 Char,left header3 Char,h9 Char,Headerleft4 Char,left header4 Char,h10 Char,Headerleft5 Char"/>
    <w:link w:val="Header"/>
    <w:uiPriority w:val="99"/>
    <w:rsid w:val="00BB1044"/>
    <w:rPr>
      <w:rFonts w:ascii="Arial" w:hAnsi="Arial"/>
      <w:sz w:val="22"/>
      <w:szCs w:val="22"/>
    </w:rPr>
  </w:style>
  <w:style w:type="character" w:customStyle="1" w:styleId="StyleLevel1BodyforRFPForm11pt">
    <w:name w:val="Style Level 1 Body for RFP Form + 11 pt"/>
    <w:rsid w:val="00BB1044"/>
    <w:rPr>
      <w:rFonts w:ascii="Arial" w:hAnsi="Arial"/>
      <w:sz w:val="18"/>
    </w:rPr>
  </w:style>
  <w:style w:type="paragraph" w:customStyle="1" w:styleId="Level1BodyIndented">
    <w:name w:val="Level1 Body Indented"/>
    <w:basedOn w:val="Level2Body"/>
    <w:link w:val="Level1BodyIndentedChar"/>
    <w:qFormat/>
    <w:rsid w:val="00810AE9"/>
    <w:rPr>
      <w:sz w:val="22"/>
    </w:rPr>
  </w:style>
  <w:style w:type="character" w:customStyle="1" w:styleId="Level1BodyIndentedChar">
    <w:name w:val="Level1 Body Indented Char"/>
    <w:link w:val="Level1BodyIndented"/>
    <w:rsid w:val="00810AE9"/>
    <w:rPr>
      <w:rFonts w:ascii="Arial" w:hAnsi="Arial"/>
      <w:color w:val="000000"/>
      <w:sz w:val="22"/>
      <w:szCs w:val="24"/>
    </w:rPr>
  </w:style>
  <w:style w:type="character" w:customStyle="1" w:styleId="RFPStateofNebraskaStatePurchasingBureau">
    <w:name w:val="RFP State of Nebraska (State Purchasing Bureau)"/>
    <w:rsid w:val="00810AE9"/>
    <w:rPr>
      <w:b/>
      <w:bCs/>
      <w:sz w:val="24"/>
    </w:rPr>
  </w:style>
  <w:style w:type="paragraph" w:customStyle="1" w:styleId="RFPForContractualServicesForm">
    <w:name w:val="RFP For Contractual Services Form"/>
    <w:basedOn w:val="Heading2"/>
    <w:rsid w:val="00810AE9"/>
    <w:rPr>
      <w:iCs w:val="0"/>
      <w:sz w:val="28"/>
    </w:rPr>
  </w:style>
  <w:style w:type="paragraph" w:customStyle="1" w:styleId="StyleLevel3Bold">
    <w:name w:val="Style Level 3  Bold"/>
    <w:basedOn w:val="Level3"/>
    <w:rsid w:val="00810AE9"/>
    <w:pPr>
      <w:numPr>
        <w:numId w:val="5"/>
      </w:numPr>
    </w:pPr>
    <w:rPr>
      <w:b/>
      <w:bCs/>
    </w:rPr>
  </w:style>
  <w:style w:type="paragraph" w:customStyle="1" w:styleId="RFPPageNumbering">
    <w:name w:val="RFP Page Numbering"/>
    <w:basedOn w:val="rfpformnumbers"/>
    <w:rsid w:val="00810AE9"/>
    <w:rPr>
      <w:sz w:val="18"/>
    </w:rPr>
  </w:style>
  <w:style w:type="paragraph" w:customStyle="1" w:styleId="StyleLevel1Body9ptBold">
    <w:name w:val="Style Level 1 Body + 9 pt Bold"/>
    <w:basedOn w:val="Level1Body"/>
    <w:rsid w:val="00810AE9"/>
    <w:rPr>
      <w:rFonts w:cs="Arial"/>
      <w:b/>
      <w:bCs/>
      <w:szCs w:val="24"/>
    </w:rPr>
  </w:style>
  <w:style w:type="paragraph" w:customStyle="1" w:styleId="RFPFormScopeofService">
    <w:name w:val="RFP Form Scope of Service"/>
    <w:basedOn w:val="14bldcentr"/>
    <w:rsid w:val="00810AE9"/>
    <w:rPr>
      <w:color w:val="FFFFFF"/>
      <w:sz w:val="24"/>
    </w:rPr>
  </w:style>
  <w:style w:type="paragraph" w:customStyle="1" w:styleId="StyleHeading1formsglossary9pt">
    <w:name w:val="Style Heading 1forms/glossary + 9 pt"/>
    <w:basedOn w:val="Heading1"/>
    <w:rsid w:val="00810AE9"/>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pPr>
    <w:rPr>
      <w:sz w:val="20"/>
    </w:rPr>
  </w:style>
  <w:style w:type="character" w:customStyle="1" w:styleId="Heading1Char">
    <w:name w:val="Heading 1 Char"/>
    <w:aliases w:val="forms/glossary Char,h1 Char,1 Char"/>
    <w:link w:val="Heading1"/>
    <w:rsid w:val="00810AE9"/>
    <w:rPr>
      <w:rFonts w:ascii="Arial" w:hAnsi="Arial"/>
      <w:b/>
      <w:bCs/>
      <w:sz w:val="24"/>
      <w:szCs w:val="22"/>
    </w:rPr>
  </w:style>
  <w:style w:type="paragraph" w:styleId="ListParagraph">
    <w:name w:val="List Paragraph"/>
    <w:basedOn w:val="Normal"/>
    <w:link w:val="ListParagraphChar"/>
    <w:uiPriority w:val="34"/>
    <w:qFormat/>
    <w:rsid w:val="00810AE9"/>
    <w:pPr>
      <w:ind w:left="720"/>
    </w:pPr>
  </w:style>
  <w:style w:type="character" w:customStyle="1" w:styleId="ListParagraphChar">
    <w:name w:val="List Paragraph Char"/>
    <w:link w:val="ListParagraph"/>
    <w:uiPriority w:val="34"/>
    <w:rsid w:val="00810AE9"/>
    <w:rPr>
      <w:rFonts w:ascii="Arial" w:hAnsi="Arial"/>
      <w:sz w:val="22"/>
      <w:szCs w:val="22"/>
    </w:rPr>
  </w:style>
  <w:style w:type="character" w:customStyle="1" w:styleId="Level1BodyforRFPForm">
    <w:name w:val="Level 1 Body for RFP Form"/>
    <w:rsid w:val="00810AE9"/>
    <w:rPr>
      <w:rFonts w:ascii="Arial" w:hAnsi="Arial"/>
      <w:sz w:val="20"/>
    </w:rPr>
  </w:style>
  <w:style w:type="character" w:customStyle="1" w:styleId="9pt">
    <w:name w:val="9 pt"/>
    <w:aliases w:val="rfp form"/>
    <w:rsid w:val="00810AE9"/>
    <w:rPr>
      <w:rFonts w:ascii="Arial" w:hAnsi="Arial"/>
      <w:sz w:val="18"/>
    </w:rPr>
  </w:style>
  <w:style w:type="character" w:customStyle="1" w:styleId="Level2CharCharCharChar">
    <w:name w:val="Level 2 Char Char Char Char"/>
    <w:rsid w:val="00810AE9"/>
    <w:rPr>
      <w:rFonts w:ascii="Arial" w:hAnsi="Arial"/>
      <w:b/>
      <w:bCs/>
      <w:color w:val="000000"/>
      <w:sz w:val="22"/>
      <w:szCs w:val="22"/>
    </w:rPr>
  </w:style>
  <w:style w:type="character" w:customStyle="1" w:styleId="Level1CharCharCharChar">
    <w:name w:val="Level 1 Char Char Char Char"/>
    <w:rsid w:val="00810AE9"/>
    <w:rPr>
      <w:rFonts w:ascii="Arial" w:hAnsi="Arial"/>
      <w:b/>
      <w:bCs/>
      <w:color w:val="000000"/>
      <w:sz w:val="22"/>
      <w:szCs w:val="22"/>
    </w:rPr>
  </w:style>
  <w:style w:type="paragraph" w:customStyle="1" w:styleId="Level3BodyTextIndentLeft08">
    <w:name w:val="Level 3 Body Text Indent + Left:  0.8&quot;"/>
    <w:basedOn w:val="Normal"/>
    <w:link w:val="Level3BodyTextIndentLeft08Char"/>
    <w:rsid w:val="00810AE9"/>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Level2BodytextLeft04CharCharChar1">
    <w:name w:val="Level 2 Body text Left:  0.4&quot; Char Char Char1"/>
    <w:rsid w:val="00810AE9"/>
    <w:rPr>
      <w:rFonts w:ascii="Arial" w:hAnsi="Arial"/>
      <w:color w:val="000000"/>
      <w:sz w:val="22"/>
      <w:szCs w:val="24"/>
      <w:lang w:val="en-US" w:eastAsia="en-US" w:bidi="ar-SA"/>
    </w:rPr>
  </w:style>
  <w:style w:type="paragraph" w:customStyle="1" w:styleId="Level4BodyTextLeft12">
    <w:name w:val="Level 4 Body Text Left:  1.2&quot;"/>
    <w:basedOn w:val="Normal"/>
    <w:link w:val="Level4BodyTextLeft12Char"/>
    <w:rsid w:val="00810AE9"/>
    <w:pPr>
      <w:ind w:left="2160"/>
    </w:pPr>
  </w:style>
  <w:style w:type="character" w:customStyle="1" w:styleId="Level3BodyTextIndentLeft08Char">
    <w:name w:val="Level 3 Body Text Indent + Left:  0.8&quot; Char"/>
    <w:link w:val="Level3BodyTextIndentLeft08"/>
    <w:rsid w:val="00810AE9"/>
    <w:rPr>
      <w:rFonts w:ascii="Arial" w:hAnsi="Arial"/>
      <w:sz w:val="22"/>
      <w:szCs w:val="22"/>
    </w:rPr>
  </w:style>
  <w:style w:type="character" w:customStyle="1" w:styleId="Level4BodyTextLeft12Char">
    <w:name w:val="Level 4 Body Text Left:  1.2&quot; Char"/>
    <w:link w:val="Level4BodyTextLeft12"/>
    <w:rsid w:val="00810AE9"/>
    <w:rPr>
      <w:rFonts w:ascii="Arial" w:hAnsi="Arial"/>
      <w:sz w:val="22"/>
      <w:szCs w:val="22"/>
    </w:rPr>
  </w:style>
  <w:style w:type="paragraph" w:customStyle="1" w:styleId="Level1BodyRFPForm">
    <w:name w:val="Level 1 Body RFP Form"/>
    <w:basedOn w:val="Normal"/>
    <w:rsid w:val="00810AE9"/>
    <w:rPr>
      <w:color w:val="000000"/>
      <w:sz w:val="20"/>
    </w:rPr>
  </w:style>
  <w:style w:type="paragraph" w:customStyle="1" w:styleId="StyleLevel3Bold1">
    <w:name w:val="Style Level 3 + Bold1"/>
    <w:basedOn w:val="Level3"/>
    <w:rsid w:val="00810AE9"/>
    <w:pPr>
      <w:numPr>
        <w:numId w:val="24"/>
      </w:numPr>
    </w:pPr>
    <w:rPr>
      <w:b/>
      <w:bCs/>
      <w:sz w:val="22"/>
    </w:rPr>
  </w:style>
  <w:style w:type="character" w:customStyle="1" w:styleId="CommentSubjectChar">
    <w:name w:val="Comment Subject Char"/>
    <w:link w:val="CommentSubject"/>
    <w:uiPriority w:val="99"/>
    <w:semiHidden/>
    <w:rsid w:val="00810AE9"/>
    <w:rPr>
      <w:rFonts w:ascii="Arial" w:hAnsi="Arial"/>
      <w:b/>
      <w:bCs/>
    </w:rPr>
  </w:style>
  <w:style w:type="paragraph" w:customStyle="1" w:styleId="Style1">
    <w:name w:val="Style1"/>
    <w:basedOn w:val="Level1"/>
    <w:link w:val="Style1Char"/>
    <w:qFormat/>
    <w:rsid w:val="00810AE9"/>
    <w:pPr>
      <w:numPr>
        <w:numId w:val="23"/>
      </w:numPr>
      <w:jc w:val="both"/>
      <w:outlineLvl w:val="9"/>
    </w:pPr>
    <w:rPr>
      <w:bCs w:val="0"/>
      <w:sz w:val="22"/>
    </w:rPr>
  </w:style>
  <w:style w:type="character" w:customStyle="1" w:styleId="Style1Char">
    <w:name w:val="Style1 Char"/>
    <w:link w:val="Style1"/>
    <w:rsid w:val="00810AE9"/>
    <w:rPr>
      <w:rFonts w:ascii="Arial" w:hAnsi="Arial"/>
      <w:b/>
      <w:sz w:val="22"/>
      <w:szCs w:val="22"/>
    </w:rPr>
  </w:style>
  <w:style w:type="numbering" w:customStyle="1" w:styleId="NoList1">
    <w:name w:val="No List1"/>
    <w:next w:val="NoList"/>
    <w:uiPriority w:val="99"/>
    <w:semiHidden/>
    <w:unhideWhenUsed/>
    <w:rsid w:val="00810AE9"/>
  </w:style>
  <w:style w:type="table" w:customStyle="1" w:styleId="TableGrid1">
    <w:name w:val="Table Grid1"/>
    <w:basedOn w:val="TableNormal"/>
    <w:next w:val="TableGrid"/>
    <w:uiPriority w:val="59"/>
    <w:rsid w:val="00810AE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810AE9"/>
    <w:rPr>
      <w:rFonts w:ascii="Tahoma" w:hAnsi="Tahoma" w:cs="Tahoma"/>
      <w:sz w:val="16"/>
      <w:szCs w:val="16"/>
    </w:rPr>
  </w:style>
  <w:style w:type="character" w:customStyle="1" w:styleId="Heading2Char">
    <w:name w:val="Heading 2 Char"/>
    <w:aliases w:val="RFP Char"/>
    <w:link w:val="Heading2"/>
    <w:rsid w:val="00810AE9"/>
    <w:rPr>
      <w:rFonts w:ascii="Arial" w:hAnsi="Arial" w:cs="Arial"/>
      <w:b/>
      <w:bCs/>
      <w:iCs/>
      <w:color w:val="000000"/>
      <w:sz w:val="36"/>
      <w:szCs w:val="36"/>
    </w:rPr>
  </w:style>
  <w:style w:type="paragraph" w:customStyle="1" w:styleId="IH4">
    <w:name w:val="IH4"/>
    <w:basedOn w:val="Normal"/>
    <w:link w:val="IH4Char"/>
    <w:qFormat/>
    <w:rsid w:val="00810AE9"/>
    <w:pPr>
      <w:spacing w:before="240"/>
      <w:ind w:left="4320" w:hanging="720"/>
      <w:jc w:val="left"/>
    </w:pPr>
    <w:rPr>
      <w:rFonts w:ascii="Calibri" w:hAnsi="Calibri"/>
      <w:sz w:val="26"/>
      <w:szCs w:val="26"/>
      <w:lang w:val="x-none" w:eastAsia="x-none"/>
    </w:rPr>
  </w:style>
  <w:style w:type="character" w:customStyle="1" w:styleId="IH4Char">
    <w:name w:val="IH4 Char"/>
    <w:link w:val="IH4"/>
    <w:rsid w:val="00810AE9"/>
    <w:rPr>
      <w:rFonts w:ascii="Calibri" w:hAnsi="Calibri"/>
      <w:sz w:val="26"/>
      <w:szCs w:val="26"/>
      <w:lang w:val="x-none" w:eastAsia="x-none"/>
    </w:rPr>
  </w:style>
  <w:style w:type="paragraph" w:customStyle="1" w:styleId="font5">
    <w:name w:val="font5"/>
    <w:basedOn w:val="Normal"/>
    <w:rsid w:val="00810AE9"/>
    <w:pPr>
      <w:spacing w:before="100" w:beforeAutospacing="1" w:after="100" w:afterAutospacing="1"/>
      <w:jc w:val="left"/>
    </w:pPr>
    <w:rPr>
      <w:rFonts w:cs="Arial"/>
      <w:color w:val="000000"/>
    </w:rPr>
  </w:style>
  <w:style w:type="paragraph" w:customStyle="1" w:styleId="font6">
    <w:name w:val="font6"/>
    <w:basedOn w:val="Normal"/>
    <w:rsid w:val="00810AE9"/>
    <w:pPr>
      <w:spacing w:before="100" w:beforeAutospacing="1" w:after="100" w:afterAutospacing="1"/>
      <w:jc w:val="left"/>
    </w:pPr>
    <w:rPr>
      <w:rFonts w:cs="Arial"/>
      <w:color w:val="000000"/>
      <w:sz w:val="18"/>
      <w:szCs w:val="18"/>
    </w:rPr>
  </w:style>
  <w:style w:type="paragraph" w:customStyle="1" w:styleId="font7">
    <w:name w:val="font7"/>
    <w:basedOn w:val="Normal"/>
    <w:rsid w:val="00810AE9"/>
    <w:pPr>
      <w:spacing w:before="100" w:beforeAutospacing="1" w:after="100" w:afterAutospacing="1"/>
      <w:jc w:val="left"/>
    </w:pPr>
    <w:rPr>
      <w:rFonts w:cs="Arial"/>
      <w:color w:val="000000"/>
      <w:sz w:val="16"/>
      <w:szCs w:val="16"/>
    </w:rPr>
  </w:style>
  <w:style w:type="paragraph" w:customStyle="1" w:styleId="xl65">
    <w:name w:val="xl65"/>
    <w:basedOn w:val="Normal"/>
    <w:rsid w:val="00810A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Arial"/>
      <w:b/>
      <w:bCs/>
      <w:color w:val="000000"/>
      <w:sz w:val="20"/>
      <w:szCs w:val="20"/>
    </w:rPr>
  </w:style>
  <w:style w:type="paragraph" w:customStyle="1" w:styleId="xl66">
    <w:name w:val="xl66"/>
    <w:basedOn w:val="Normal"/>
    <w:rsid w:val="00810A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7">
    <w:name w:val="xl67"/>
    <w:basedOn w:val="Normal"/>
    <w:rsid w:val="00810A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68">
    <w:name w:val="xl68"/>
    <w:basedOn w:val="Normal"/>
    <w:rsid w:val="00810AE9"/>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9">
    <w:name w:val="xl69"/>
    <w:basedOn w:val="Normal"/>
    <w:rsid w:val="00810A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6"/>
      <w:szCs w:val="16"/>
    </w:rPr>
  </w:style>
  <w:style w:type="paragraph" w:customStyle="1" w:styleId="xl70">
    <w:name w:val="xl70"/>
    <w:basedOn w:val="Normal"/>
    <w:rsid w:val="00810A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1">
    <w:name w:val="xl71"/>
    <w:basedOn w:val="Normal"/>
    <w:rsid w:val="00810AE9"/>
    <w:pPr>
      <w:spacing w:before="100" w:beforeAutospacing="1" w:after="100" w:afterAutospacing="1"/>
      <w:jc w:val="center"/>
    </w:pPr>
    <w:rPr>
      <w:rFonts w:ascii="Times New Roman" w:hAnsi="Times New Roman"/>
      <w:sz w:val="18"/>
      <w:szCs w:val="18"/>
    </w:rPr>
  </w:style>
  <w:style w:type="paragraph" w:customStyle="1" w:styleId="xl72">
    <w:name w:val="xl72"/>
    <w:basedOn w:val="Normal"/>
    <w:rsid w:val="00810AE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18"/>
      <w:szCs w:val="18"/>
    </w:rPr>
  </w:style>
  <w:style w:type="paragraph" w:customStyle="1" w:styleId="xl73">
    <w:name w:val="xl73"/>
    <w:basedOn w:val="Normal"/>
    <w:rsid w:val="00810AE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cs="Arial"/>
      <w:color w:val="000000"/>
      <w:sz w:val="18"/>
      <w:szCs w:val="18"/>
    </w:rPr>
  </w:style>
  <w:style w:type="paragraph" w:customStyle="1" w:styleId="xl74">
    <w:name w:val="xl74"/>
    <w:basedOn w:val="Normal"/>
    <w:rsid w:val="00810AE9"/>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cs="Arial"/>
      <w:color w:val="000000"/>
      <w:sz w:val="18"/>
      <w:szCs w:val="18"/>
    </w:rPr>
  </w:style>
  <w:style w:type="paragraph" w:customStyle="1" w:styleId="xl75">
    <w:name w:val="xl75"/>
    <w:basedOn w:val="Normal"/>
    <w:rsid w:val="00810AE9"/>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al"/>
    <w:rsid w:val="00810AE9"/>
    <w:pPr>
      <w:pBdr>
        <w:top w:val="single" w:sz="4" w:space="0" w:color="auto"/>
        <w:left w:val="single" w:sz="4" w:space="0" w:color="auto"/>
        <w:right w:val="single" w:sz="4" w:space="0" w:color="auto"/>
      </w:pBdr>
      <w:spacing w:before="100" w:beforeAutospacing="1" w:after="100" w:afterAutospacing="1"/>
      <w:jc w:val="left"/>
    </w:pPr>
    <w:rPr>
      <w:rFonts w:cs="Arial"/>
      <w:color w:val="000000"/>
      <w:sz w:val="18"/>
      <w:szCs w:val="18"/>
    </w:rPr>
  </w:style>
  <w:style w:type="paragraph" w:customStyle="1" w:styleId="xl77">
    <w:name w:val="xl77"/>
    <w:basedOn w:val="Normal"/>
    <w:rsid w:val="00810AE9"/>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8">
    <w:name w:val="xl78"/>
    <w:basedOn w:val="Normal"/>
    <w:rsid w:val="00810AE9"/>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79">
    <w:name w:val="xl79"/>
    <w:basedOn w:val="Normal"/>
    <w:rsid w:val="00810AE9"/>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cs="Arial"/>
      <w:b/>
      <w:bCs/>
      <w:color w:val="000000"/>
      <w:sz w:val="20"/>
      <w:szCs w:val="20"/>
    </w:rPr>
  </w:style>
  <w:style w:type="paragraph" w:customStyle="1" w:styleId="xl80">
    <w:name w:val="xl80"/>
    <w:basedOn w:val="Normal"/>
    <w:rsid w:val="00810AE9"/>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cs="Arial"/>
      <w:color w:val="000000"/>
      <w:sz w:val="18"/>
      <w:szCs w:val="18"/>
    </w:rPr>
  </w:style>
  <w:style w:type="paragraph" w:customStyle="1" w:styleId="xl81">
    <w:name w:val="xl81"/>
    <w:basedOn w:val="Normal"/>
    <w:rsid w:val="00810AE9"/>
    <w:pPr>
      <w:pBdr>
        <w:left w:val="single" w:sz="4" w:space="0" w:color="auto"/>
        <w:bottom w:val="single" w:sz="4" w:space="0" w:color="auto"/>
        <w:right w:val="single" w:sz="4" w:space="0" w:color="auto"/>
      </w:pBdr>
      <w:spacing w:before="100" w:beforeAutospacing="1" w:after="100" w:afterAutospacing="1"/>
      <w:jc w:val="left"/>
    </w:pPr>
    <w:rPr>
      <w:rFonts w:cs="Arial"/>
      <w:color w:val="000000"/>
      <w:sz w:val="18"/>
      <w:szCs w:val="18"/>
    </w:rPr>
  </w:style>
  <w:style w:type="paragraph" w:customStyle="1" w:styleId="xl82">
    <w:name w:val="xl82"/>
    <w:basedOn w:val="Normal"/>
    <w:rsid w:val="00810AE9"/>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cs="Arial"/>
      <w:color w:val="000000"/>
      <w:sz w:val="18"/>
      <w:szCs w:val="18"/>
    </w:rPr>
  </w:style>
  <w:style w:type="paragraph" w:customStyle="1" w:styleId="xl83">
    <w:name w:val="xl83"/>
    <w:basedOn w:val="Normal"/>
    <w:rsid w:val="00810A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84">
    <w:name w:val="xl84"/>
    <w:basedOn w:val="Normal"/>
    <w:rsid w:val="00810AE9"/>
    <w:pPr>
      <w:pBdr>
        <w:top w:val="single" w:sz="4" w:space="0" w:color="auto"/>
        <w:left w:val="single" w:sz="4" w:space="0" w:color="auto"/>
        <w:right w:val="single" w:sz="4" w:space="0" w:color="D9D9D9"/>
      </w:pBdr>
      <w:shd w:val="clear" w:color="000000" w:fill="001848"/>
      <w:spacing w:before="100" w:beforeAutospacing="1" w:after="100" w:afterAutospacing="1"/>
      <w:jc w:val="center"/>
      <w:textAlignment w:val="center"/>
    </w:pPr>
    <w:rPr>
      <w:rFonts w:cs="Arial"/>
      <w:b/>
      <w:bCs/>
      <w:color w:val="FFFFFF"/>
      <w:sz w:val="18"/>
      <w:szCs w:val="18"/>
    </w:rPr>
  </w:style>
  <w:style w:type="paragraph" w:customStyle="1" w:styleId="xl85">
    <w:name w:val="xl85"/>
    <w:basedOn w:val="Normal"/>
    <w:rsid w:val="00810AE9"/>
    <w:pPr>
      <w:pBdr>
        <w:top w:val="single" w:sz="4" w:space="0" w:color="auto"/>
        <w:left w:val="single" w:sz="4" w:space="0" w:color="D9D9D9"/>
        <w:right w:val="single" w:sz="4" w:space="0" w:color="D9D9D9"/>
      </w:pBdr>
      <w:shd w:val="clear" w:color="000000" w:fill="001848"/>
      <w:spacing w:before="100" w:beforeAutospacing="1" w:after="100" w:afterAutospacing="1"/>
      <w:jc w:val="center"/>
      <w:textAlignment w:val="center"/>
    </w:pPr>
    <w:rPr>
      <w:rFonts w:cs="Arial"/>
      <w:b/>
      <w:bCs/>
      <w:color w:val="FFFFFF"/>
      <w:sz w:val="20"/>
      <w:szCs w:val="20"/>
    </w:rPr>
  </w:style>
  <w:style w:type="paragraph" w:customStyle="1" w:styleId="xl86">
    <w:name w:val="xl86"/>
    <w:basedOn w:val="Normal"/>
    <w:rsid w:val="00810AE9"/>
    <w:pPr>
      <w:pBdr>
        <w:top w:val="single" w:sz="4" w:space="0" w:color="auto"/>
        <w:left w:val="single" w:sz="4" w:space="0" w:color="D9D9D9"/>
        <w:right w:val="single" w:sz="4" w:space="0" w:color="auto"/>
      </w:pBdr>
      <w:shd w:val="clear" w:color="000000" w:fill="001848"/>
      <w:spacing w:before="100" w:beforeAutospacing="1" w:after="100" w:afterAutospacing="1"/>
      <w:jc w:val="center"/>
      <w:textAlignment w:val="center"/>
    </w:pPr>
    <w:rPr>
      <w:rFonts w:cs="Arial"/>
      <w:b/>
      <w:bCs/>
      <w:color w:val="FFFFFF"/>
      <w:sz w:val="20"/>
      <w:szCs w:val="20"/>
    </w:rPr>
  </w:style>
  <w:style w:type="paragraph" w:customStyle="1" w:styleId="xl87">
    <w:name w:val="xl87"/>
    <w:basedOn w:val="Normal"/>
    <w:rsid w:val="00810AE9"/>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20"/>
      <w:szCs w:val="20"/>
    </w:rPr>
  </w:style>
  <w:style w:type="paragraph" w:customStyle="1" w:styleId="xl88">
    <w:name w:val="xl88"/>
    <w:basedOn w:val="Normal"/>
    <w:rsid w:val="00810AE9"/>
    <w:pPr>
      <w:pBdr>
        <w:top w:val="single" w:sz="4" w:space="0" w:color="auto"/>
        <w:bottom w:val="single" w:sz="4" w:space="0" w:color="auto"/>
      </w:pBdr>
      <w:shd w:val="clear" w:color="000000" w:fill="BFBFBF"/>
      <w:spacing w:before="100" w:beforeAutospacing="1" w:after="100" w:afterAutospacing="1"/>
      <w:jc w:val="left"/>
      <w:textAlignment w:val="center"/>
    </w:pPr>
    <w:rPr>
      <w:rFonts w:cs="Arial"/>
      <w:b/>
      <w:bCs/>
      <w:color w:val="000000"/>
      <w:sz w:val="20"/>
      <w:szCs w:val="20"/>
    </w:rPr>
  </w:style>
  <w:style w:type="paragraph" w:customStyle="1" w:styleId="xl89">
    <w:name w:val="xl89"/>
    <w:basedOn w:val="Normal"/>
    <w:rsid w:val="00810AE9"/>
    <w:pPr>
      <w:pBdr>
        <w:top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color w:val="000000"/>
      <w:sz w:val="20"/>
      <w:szCs w:val="20"/>
    </w:rPr>
  </w:style>
  <w:style w:type="paragraph" w:customStyle="1" w:styleId="xl90">
    <w:name w:val="xl90"/>
    <w:basedOn w:val="Normal"/>
    <w:rsid w:val="00810AE9"/>
    <w:pPr>
      <w:pBdr>
        <w:top w:val="single" w:sz="4" w:space="0" w:color="auto"/>
        <w:bottom w:val="single" w:sz="4" w:space="0" w:color="auto"/>
      </w:pBdr>
      <w:shd w:val="clear" w:color="000000" w:fill="BFBFBF"/>
      <w:spacing w:before="100" w:beforeAutospacing="1" w:after="100" w:afterAutospacing="1"/>
      <w:jc w:val="left"/>
      <w:textAlignment w:val="center"/>
    </w:pPr>
    <w:rPr>
      <w:rFonts w:cs="Arial"/>
      <w:b/>
      <w:bCs/>
      <w:color w:val="000000"/>
      <w:sz w:val="18"/>
      <w:szCs w:val="18"/>
    </w:rPr>
  </w:style>
  <w:style w:type="paragraph" w:customStyle="1" w:styleId="xl91">
    <w:name w:val="xl91"/>
    <w:basedOn w:val="Normal"/>
    <w:rsid w:val="00810A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color w:val="000000"/>
      <w:sz w:val="20"/>
      <w:szCs w:val="20"/>
    </w:rPr>
  </w:style>
  <w:style w:type="paragraph" w:styleId="BodyText">
    <w:name w:val="Body Text"/>
    <w:basedOn w:val="Normal"/>
    <w:link w:val="BodyTextChar"/>
    <w:rsid w:val="00810AE9"/>
    <w:pPr>
      <w:spacing w:after="120"/>
    </w:pPr>
  </w:style>
  <w:style w:type="character" w:customStyle="1" w:styleId="BodyTextChar">
    <w:name w:val="Body Text Char"/>
    <w:link w:val="BodyText"/>
    <w:rsid w:val="00810AE9"/>
    <w:rPr>
      <w:rFonts w:ascii="Arial" w:hAnsi="Arial"/>
      <w:sz w:val="22"/>
      <w:szCs w:val="22"/>
    </w:rPr>
  </w:style>
  <w:style w:type="paragraph" w:styleId="BodyText2">
    <w:name w:val="Body Text 2"/>
    <w:basedOn w:val="Normal"/>
    <w:link w:val="BodyText2Char"/>
    <w:rsid w:val="00810AE9"/>
    <w:pPr>
      <w:spacing w:after="120" w:line="480" w:lineRule="auto"/>
      <w:jc w:val="left"/>
    </w:pPr>
    <w:rPr>
      <w:rFonts w:ascii="Times New Roman" w:hAnsi="Times New Roman"/>
      <w:sz w:val="20"/>
      <w:szCs w:val="20"/>
    </w:rPr>
  </w:style>
  <w:style w:type="character" w:customStyle="1" w:styleId="BodyText2Char">
    <w:name w:val="Body Text 2 Char"/>
    <w:basedOn w:val="DefaultParagraphFont"/>
    <w:link w:val="BodyText2"/>
    <w:rsid w:val="00810AE9"/>
  </w:style>
  <w:style w:type="numbering" w:customStyle="1" w:styleId="NoList2">
    <w:name w:val="No List2"/>
    <w:next w:val="NoList"/>
    <w:uiPriority w:val="99"/>
    <w:semiHidden/>
    <w:unhideWhenUsed/>
    <w:rsid w:val="00810AE9"/>
  </w:style>
  <w:style w:type="table" w:customStyle="1" w:styleId="TableGrid2">
    <w:name w:val="Table Grid2"/>
    <w:basedOn w:val="TableNormal"/>
    <w:next w:val="TableGrid"/>
    <w:uiPriority w:val="59"/>
    <w:rsid w:val="00810AE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
    <w:rsid w:val="00810AE9"/>
    <w:pPr>
      <w:spacing w:before="100" w:beforeAutospacing="1" w:after="100" w:afterAutospacing="1"/>
      <w:jc w:val="left"/>
    </w:pPr>
    <w:rPr>
      <w:rFonts w:ascii="Tahoma" w:hAnsi="Tahoma" w:cs="Tahoma"/>
      <w:color w:val="000000"/>
      <w:sz w:val="16"/>
      <w:szCs w:val="16"/>
    </w:rPr>
  </w:style>
  <w:style w:type="paragraph" w:customStyle="1" w:styleId="font9">
    <w:name w:val="font9"/>
    <w:basedOn w:val="Normal"/>
    <w:rsid w:val="00810AE9"/>
    <w:pPr>
      <w:spacing w:before="100" w:beforeAutospacing="1" w:after="100" w:afterAutospacing="1"/>
      <w:jc w:val="left"/>
    </w:pPr>
    <w:rPr>
      <w:rFonts w:ascii="Tahoma" w:hAnsi="Tahoma" w:cs="Tahoma"/>
      <w:i/>
      <w:iCs/>
      <w:color w:val="000000"/>
      <w:sz w:val="18"/>
      <w:szCs w:val="18"/>
    </w:rPr>
  </w:style>
  <w:style w:type="paragraph" w:customStyle="1" w:styleId="font10">
    <w:name w:val="font10"/>
    <w:basedOn w:val="Normal"/>
    <w:rsid w:val="00810AE9"/>
    <w:pPr>
      <w:spacing w:before="100" w:beforeAutospacing="1" w:after="100" w:afterAutospacing="1"/>
      <w:jc w:val="left"/>
    </w:pPr>
    <w:rPr>
      <w:rFonts w:ascii="Tahoma" w:hAnsi="Tahoma" w:cs="Tahoma"/>
      <w:b/>
      <w:bCs/>
      <w:i/>
      <w:iCs/>
      <w:color w:val="000000"/>
      <w:sz w:val="18"/>
      <w:szCs w:val="18"/>
    </w:rPr>
  </w:style>
  <w:style w:type="paragraph" w:customStyle="1" w:styleId="xl63">
    <w:name w:val="xl63"/>
    <w:basedOn w:val="Normal"/>
    <w:rsid w:val="00810AE9"/>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10AE9"/>
    <w:pPr>
      <w:spacing w:before="100" w:beforeAutospacing="1" w:after="100" w:afterAutospacing="1"/>
      <w:jc w:val="center"/>
    </w:pPr>
    <w:rPr>
      <w:rFonts w:ascii="Times New Roman" w:hAnsi="Times New Roman"/>
      <w:b/>
      <w:bCs/>
      <w:color w:val="000000"/>
      <w:sz w:val="24"/>
      <w:szCs w:val="24"/>
    </w:rPr>
  </w:style>
  <w:style w:type="paragraph" w:customStyle="1" w:styleId="xl92">
    <w:name w:val="xl92"/>
    <w:basedOn w:val="Normal"/>
    <w:rsid w:val="00810AE9"/>
    <w:pPr>
      <w:shd w:val="clear" w:color="000000" w:fill="FFFFFF"/>
      <w:spacing w:before="100" w:beforeAutospacing="1" w:after="100" w:afterAutospacing="1"/>
      <w:jc w:val="center"/>
    </w:pPr>
    <w:rPr>
      <w:rFonts w:cs="Arial"/>
      <w:b/>
      <w:bCs/>
      <w:color w:val="000000"/>
    </w:rPr>
  </w:style>
  <w:style w:type="paragraph" w:customStyle="1" w:styleId="xl93">
    <w:name w:val="xl93"/>
    <w:basedOn w:val="Normal"/>
    <w:rsid w:val="00810AE9"/>
    <w:pPr>
      <w:pBdr>
        <w:top w:val="single" w:sz="4" w:space="0" w:color="001848"/>
        <w:left w:val="single" w:sz="4" w:space="0" w:color="D9D9D9"/>
        <w:bottom w:val="single" w:sz="4" w:space="0" w:color="001848"/>
        <w:right w:val="single" w:sz="4" w:space="0" w:color="D9D9D9"/>
      </w:pBdr>
      <w:shd w:val="clear" w:color="000000" w:fill="001848"/>
      <w:spacing w:before="100" w:beforeAutospacing="1" w:after="100" w:afterAutospacing="1"/>
      <w:jc w:val="center"/>
      <w:textAlignment w:val="center"/>
    </w:pPr>
    <w:rPr>
      <w:rFonts w:cs="Arial"/>
      <w:b/>
      <w:bCs/>
      <w:color w:val="FFFFFF"/>
    </w:rPr>
  </w:style>
  <w:style w:type="paragraph" w:customStyle="1" w:styleId="xl94">
    <w:name w:val="xl94"/>
    <w:basedOn w:val="Normal"/>
    <w:rsid w:val="00810AE9"/>
    <w:pPr>
      <w:pBdr>
        <w:top w:val="single" w:sz="4" w:space="0" w:color="001848"/>
        <w:left w:val="single" w:sz="4" w:space="0" w:color="D9D9D9"/>
        <w:bottom w:val="single" w:sz="4" w:space="0" w:color="001848"/>
        <w:right w:val="single" w:sz="4" w:space="0" w:color="001848"/>
      </w:pBdr>
      <w:shd w:val="clear" w:color="000000" w:fill="001848"/>
      <w:spacing w:before="100" w:beforeAutospacing="1" w:after="100" w:afterAutospacing="1"/>
      <w:jc w:val="center"/>
      <w:textAlignment w:val="center"/>
    </w:pPr>
    <w:rPr>
      <w:rFonts w:cs="Arial"/>
      <w:b/>
      <w:bCs/>
      <w:color w:val="FFFFFF"/>
    </w:rPr>
  </w:style>
  <w:style w:type="paragraph" w:customStyle="1" w:styleId="xl95">
    <w:name w:val="xl95"/>
    <w:basedOn w:val="Normal"/>
    <w:rsid w:val="00810AE9"/>
    <w:pPr>
      <w:pBdr>
        <w:top w:val="single" w:sz="4" w:space="0" w:color="001848"/>
        <w:left w:val="single" w:sz="4" w:space="0" w:color="001848"/>
        <w:bottom w:val="single" w:sz="4" w:space="0" w:color="001848"/>
        <w:right w:val="single" w:sz="4" w:space="0" w:color="D9D9D9"/>
      </w:pBdr>
      <w:shd w:val="clear" w:color="000000" w:fill="001848"/>
      <w:spacing w:before="100" w:beforeAutospacing="1" w:after="100" w:afterAutospacing="1"/>
      <w:jc w:val="center"/>
      <w:textAlignment w:val="center"/>
    </w:pPr>
    <w:rPr>
      <w:rFonts w:cs="Arial"/>
      <w:b/>
      <w:bCs/>
      <w:color w:val="FFFFFF"/>
    </w:rPr>
  </w:style>
  <w:style w:type="paragraph" w:styleId="TOCHeading">
    <w:name w:val="TOC Heading"/>
    <w:basedOn w:val="Heading1"/>
    <w:next w:val="Normal"/>
    <w:uiPriority w:val="39"/>
    <w:semiHidden/>
    <w:unhideWhenUsed/>
    <w:qFormat/>
    <w:rsid w:val="00810AE9"/>
    <w:pPr>
      <w:keepNext/>
      <w:keepLines/>
      <w:spacing w:before="480" w:line="276" w:lineRule="auto"/>
      <w:jc w:val="left"/>
      <w:outlineLvl w:val="9"/>
    </w:pPr>
    <w:rPr>
      <w:rFonts w:ascii="Cambria" w:eastAsia="MS Gothic" w:hAnsi="Cambria"/>
      <w:color w:val="365F91"/>
      <w:sz w:val="28"/>
      <w:szCs w:val="28"/>
      <w:lang w:eastAsia="ja-JP"/>
    </w:rPr>
  </w:style>
  <w:style w:type="paragraph" w:customStyle="1" w:styleId="Level5Body">
    <w:name w:val="Level 5 Body"/>
    <w:basedOn w:val="Normal"/>
    <w:qFormat/>
    <w:rsid w:val="00810AE9"/>
    <w:pPr>
      <w:ind w:left="2880"/>
    </w:pPr>
    <w:rPr>
      <w:szCs w:val="20"/>
    </w:rPr>
  </w:style>
  <w:style w:type="paragraph" w:customStyle="1" w:styleId="Level6Body">
    <w:name w:val="Level 6 Body"/>
    <w:basedOn w:val="Normal"/>
    <w:rsid w:val="00810AE9"/>
    <w:pPr>
      <w:ind w:left="3600"/>
    </w:pPr>
    <w:rPr>
      <w:szCs w:val="20"/>
    </w:rPr>
  </w:style>
  <w:style w:type="character" w:customStyle="1" w:styleId="apple-tab-span">
    <w:name w:val="apple-tab-span"/>
    <w:rsid w:val="00810AE9"/>
  </w:style>
  <w:style w:type="paragraph" w:customStyle="1" w:styleId="ReqTableHeader">
    <w:name w:val="Req Table Header"/>
    <w:basedOn w:val="BodyText"/>
    <w:rsid w:val="00810AE9"/>
    <w:pPr>
      <w:spacing w:before="120"/>
      <w:jc w:val="center"/>
    </w:pPr>
    <w:rPr>
      <w:szCs w:val="24"/>
    </w:rPr>
  </w:style>
  <w:style w:type="character" w:styleId="PageNumber">
    <w:name w:val="page number"/>
    <w:rsid w:val="00810AE9"/>
  </w:style>
  <w:style w:type="paragraph" w:customStyle="1" w:styleId="Quick1">
    <w:name w:val="Quick 1."/>
    <w:rsid w:val="00810AE9"/>
    <w:pPr>
      <w:autoSpaceDE w:val="0"/>
      <w:autoSpaceDN w:val="0"/>
      <w:adjustRightInd w:val="0"/>
      <w:ind w:left="-1440"/>
    </w:pPr>
    <w:rPr>
      <w:rFonts w:ascii="Arial" w:hAnsi="Arial"/>
      <w:szCs w:val="24"/>
    </w:rPr>
  </w:style>
  <w:style w:type="character" w:customStyle="1" w:styleId="QuickFormat2">
    <w:name w:val="QuickFormat2"/>
    <w:rsid w:val="00810AE9"/>
    <w:rPr>
      <w:rFonts w:ascii="Times New Roman" w:hAnsi="Times New Roman" w:cs="Times New Roman"/>
      <w:b/>
      <w:bCs/>
      <w:color w:val="000000"/>
    </w:rPr>
  </w:style>
  <w:style w:type="character" w:customStyle="1" w:styleId="SYSHYPERTEXT">
    <w:name w:val="SYS_HYPERTEXT"/>
    <w:rsid w:val="00810AE9"/>
    <w:rPr>
      <w:color w:val="0000FF"/>
      <w:u w:val="single"/>
    </w:rPr>
  </w:style>
  <w:style w:type="character" w:customStyle="1" w:styleId="QuickFormat8">
    <w:name w:val="QuickFormat8"/>
    <w:rsid w:val="00810AE9"/>
    <w:rPr>
      <w:b/>
      <w:bCs/>
      <w:color w:val="000000"/>
    </w:rPr>
  </w:style>
  <w:style w:type="character" w:customStyle="1" w:styleId="QuickForma01">
    <w:name w:val="QuickForma01"/>
    <w:rsid w:val="00810AE9"/>
    <w:rPr>
      <w:rFonts w:ascii="Arial" w:hAnsi="Arial"/>
      <w:color w:val="000000"/>
      <w:sz w:val="22"/>
    </w:rPr>
  </w:style>
  <w:style w:type="character" w:customStyle="1" w:styleId="QuickFormat9">
    <w:name w:val="QuickFormat9"/>
    <w:rsid w:val="00810AE9"/>
    <w:rPr>
      <w:b/>
      <w:bCs/>
      <w:color w:val="000000"/>
    </w:rPr>
  </w:style>
  <w:style w:type="paragraph" w:styleId="BodyTextIndent2">
    <w:name w:val="Body Text Indent 2"/>
    <w:basedOn w:val="Normal"/>
    <w:link w:val="BodyTextIndent2Char"/>
    <w:rsid w:val="00810AE9"/>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b/>
      <w:bCs/>
      <w:color w:val="FFFFFF"/>
    </w:rPr>
  </w:style>
  <w:style w:type="character" w:customStyle="1" w:styleId="BodyTextIndent2Char">
    <w:name w:val="Body Text Indent 2 Char"/>
    <w:link w:val="BodyTextIndent2"/>
    <w:rsid w:val="00810AE9"/>
    <w:rPr>
      <w:rFonts w:ascii="Arial" w:hAnsi="Arial"/>
      <w:b/>
      <w:bCs/>
      <w:color w:val="FFFFFF"/>
      <w:sz w:val="22"/>
      <w:szCs w:val="22"/>
    </w:rPr>
  </w:style>
  <w:style w:type="paragraph" w:styleId="BodyTextIndent3">
    <w:name w:val="Body Text Indent 3"/>
    <w:basedOn w:val="Normal"/>
    <w:link w:val="BodyTextIndent3Char"/>
    <w:rsid w:val="00810AE9"/>
    <w:pPr>
      <w:numPr>
        <w:ilvl w:val="12"/>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Pr>
      <w:color w:val="000000"/>
    </w:rPr>
  </w:style>
  <w:style w:type="character" w:customStyle="1" w:styleId="BodyTextIndent3Char">
    <w:name w:val="Body Text Indent 3 Char"/>
    <w:link w:val="BodyTextIndent3"/>
    <w:rsid w:val="00810AE9"/>
    <w:rPr>
      <w:rFonts w:ascii="Arial" w:hAnsi="Arial"/>
      <w:color w:val="000000"/>
      <w:sz w:val="22"/>
      <w:szCs w:val="22"/>
    </w:rPr>
  </w:style>
  <w:style w:type="paragraph" w:styleId="BodyText3">
    <w:name w:val="Body Text 3"/>
    <w:basedOn w:val="Normal"/>
    <w:link w:val="BodyText3Char"/>
    <w:rsid w:val="00810AE9"/>
    <w:rPr>
      <w:b/>
      <w:bCs/>
      <w:color w:val="000000"/>
      <w:szCs w:val="24"/>
    </w:rPr>
  </w:style>
  <w:style w:type="character" w:customStyle="1" w:styleId="BodyText3Char">
    <w:name w:val="Body Text 3 Char"/>
    <w:link w:val="BodyText3"/>
    <w:rsid w:val="00810AE9"/>
    <w:rPr>
      <w:rFonts w:ascii="Arial" w:hAnsi="Arial"/>
      <w:b/>
      <w:bCs/>
      <w:color w:val="000000"/>
      <w:sz w:val="22"/>
      <w:szCs w:val="24"/>
    </w:rPr>
  </w:style>
  <w:style w:type="paragraph" w:customStyle="1" w:styleId="NumberIndent2">
    <w:name w:val="Number Indent 2"/>
    <w:basedOn w:val="Normal"/>
    <w:rsid w:val="00810AE9"/>
    <w:pPr>
      <w:tabs>
        <w:tab w:val="left" w:pos="1440"/>
      </w:tabs>
      <w:spacing w:before="60" w:after="60"/>
      <w:jc w:val="left"/>
    </w:pPr>
    <w:rPr>
      <w:rFonts w:ascii="Times New Roman" w:hAnsi="Times New Roman"/>
      <w:sz w:val="20"/>
      <w:szCs w:val="20"/>
    </w:rPr>
  </w:style>
  <w:style w:type="paragraph" w:customStyle="1" w:styleId="StyleLevel114ptBold">
    <w:name w:val="Style Level 1 + 14 pt Bold"/>
    <w:basedOn w:val="Level1"/>
    <w:rsid w:val="00810AE9"/>
    <w:pPr>
      <w:keepLines/>
      <w:numPr>
        <w:numId w:val="0"/>
      </w:numPr>
      <w:tabs>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9"/>
    </w:pPr>
    <w:rPr>
      <w:color w:val="000000"/>
      <w:sz w:val="28"/>
    </w:rPr>
  </w:style>
  <w:style w:type="paragraph" w:customStyle="1" w:styleId="BulletIndent2">
    <w:name w:val="Bullet Indent 2"/>
    <w:basedOn w:val="Normal"/>
    <w:autoRedefine/>
    <w:rsid w:val="00810AE9"/>
    <w:pPr>
      <w:jc w:val="left"/>
    </w:pPr>
    <w:rPr>
      <w:noProof/>
      <w:color w:val="000000"/>
      <w:szCs w:val="24"/>
    </w:rPr>
  </w:style>
  <w:style w:type="character" w:customStyle="1" w:styleId="Heading3Char">
    <w:name w:val="Heading 3 Char"/>
    <w:link w:val="Heading3"/>
    <w:rsid w:val="00810AE9"/>
    <w:rPr>
      <w:rFonts w:ascii="Arial" w:hAnsi="Arial" w:cs="Arial"/>
      <w:b/>
      <w:bCs/>
      <w:sz w:val="18"/>
      <w:szCs w:val="26"/>
    </w:rPr>
  </w:style>
  <w:style w:type="paragraph" w:customStyle="1" w:styleId="Reqtablebody">
    <w:name w:val="Req table body"/>
    <w:basedOn w:val="Normal"/>
    <w:link w:val="ReqtablebodyChar"/>
    <w:rsid w:val="00810AE9"/>
    <w:pPr>
      <w:spacing w:before="60" w:after="60"/>
      <w:jc w:val="left"/>
    </w:pPr>
    <w:rPr>
      <w:rFonts w:cs="Arial"/>
      <w:sz w:val="20"/>
      <w:szCs w:val="20"/>
    </w:rPr>
  </w:style>
  <w:style w:type="paragraph" w:customStyle="1" w:styleId="BulletList1">
    <w:name w:val="Bullet List 1"/>
    <w:basedOn w:val="Normal"/>
    <w:next w:val="Normal"/>
    <w:autoRedefine/>
    <w:rsid w:val="00810AE9"/>
    <w:pPr>
      <w:autoSpaceDE w:val="0"/>
      <w:autoSpaceDN w:val="0"/>
      <w:adjustRightInd w:val="0"/>
      <w:ind w:left="576"/>
    </w:pPr>
    <w:rPr>
      <w:color w:val="000000"/>
      <w:szCs w:val="24"/>
    </w:rPr>
  </w:style>
  <w:style w:type="character" w:customStyle="1" w:styleId="ReqtablebodyChar">
    <w:name w:val="Req table body Char"/>
    <w:link w:val="Reqtablebody"/>
    <w:rsid w:val="00810AE9"/>
    <w:rPr>
      <w:rFonts w:ascii="Arial" w:hAnsi="Arial" w:cs="Arial"/>
    </w:rPr>
  </w:style>
  <w:style w:type="character" w:customStyle="1" w:styleId="text1">
    <w:name w:val="text1"/>
    <w:rsid w:val="00810AE9"/>
    <w:rPr>
      <w:rFonts w:ascii="Arial" w:hAnsi="Arial" w:cs="Arial" w:hint="default"/>
      <w:color w:val="000000"/>
      <w:sz w:val="20"/>
      <w:szCs w:val="20"/>
    </w:rPr>
  </w:style>
  <w:style w:type="paragraph" w:customStyle="1" w:styleId="TableText">
    <w:name w:val="TableText"/>
    <w:next w:val="Normal"/>
    <w:rsid w:val="00810AE9"/>
    <w:pPr>
      <w:spacing w:before="40" w:after="40"/>
    </w:pPr>
  </w:style>
  <w:style w:type="paragraph" w:customStyle="1" w:styleId="Table-Text">
    <w:name w:val="Table - Text"/>
    <w:basedOn w:val="Normal"/>
    <w:rsid w:val="00810AE9"/>
    <w:pPr>
      <w:tabs>
        <w:tab w:val="left" w:pos="1296"/>
        <w:tab w:val="left" w:pos="2016"/>
        <w:tab w:val="right" w:leader="dot" w:pos="9926"/>
      </w:tabs>
      <w:autoSpaceDE w:val="0"/>
      <w:autoSpaceDN w:val="0"/>
      <w:adjustRightInd w:val="0"/>
      <w:spacing w:before="20" w:after="20"/>
      <w:jc w:val="left"/>
    </w:pPr>
    <w:rPr>
      <w:noProof/>
      <w:sz w:val="20"/>
      <w:szCs w:val="24"/>
    </w:rPr>
  </w:style>
  <w:style w:type="paragraph" w:customStyle="1" w:styleId="NumberIndent0">
    <w:name w:val="Number Indent 0"/>
    <w:basedOn w:val="Normal"/>
    <w:rsid w:val="00810AE9"/>
    <w:pPr>
      <w:numPr>
        <w:numId w:val="37"/>
      </w:numPr>
      <w:tabs>
        <w:tab w:val="num" w:pos="360"/>
      </w:tabs>
      <w:spacing w:line="240" w:lineRule="atLeast"/>
      <w:ind w:left="360"/>
      <w:jc w:val="left"/>
    </w:pPr>
    <w:rPr>
      <w:snapToGrid w:val="0"/>
      <w:color w:val="000000"/>
      <w:sz w:val="20"/>
      <w:szCs w:val="24"/>
    </w:rPr>
  </w:style>
  <w:style w:type="paragraph" w:styleId="Title">
    <w:name w:val="Title"/>
    <w:basedOn w:val="Normal"/>
    <w:link w:val="TitleChar"/>
    <w:qFormat/>
    <w:rsid w:val="00810AE9"/>
    <w:pPr>
      <w:jc w:val="center"/>
    </w:pPr>
    <w:rPr>
      <w:rFonts w:ascii="Times New Roman" w:hAnsi="Times New Roman"/>
      <w:sz w:val="24"/>
      <w:szCs w:val="20"/>
    </w:rPr>
  </w:style>
  <w:style w:type="character" w:customStyle="1" w:styleId="TitleChar">
    <w:name w:val="Title Char"/>
    <w:link w:val="Title"/>
    <w:rsid w:val="00810AE9"/>
    <w:rPr>
      <w:sz w:val="24"/>
    </w:rPr>
  </w:style>
  <w:style w:type="paragraph" w:customStyle="1" w:styleId="text-justify">
    <w:name w:val="text-justify"/>
    <w:basedOn w:val="Normal"/>
    <w:rsid w:val="00810AE9"/>
    <w:pPr>
      <w:spacing w:after="150"/>
    </w:pPr>
    <w:rPr>
      <w:rFonts w:ascii="Times New Roman" w:hAnsi="Times New Roman"/>
      <w:sz w:val="24"/>
      <w:szCs w:val="24"/>
    </w:rPr>
  </w:style>
  <w:style w:type="table" w:customStyle="1" w:styleId="TableGrid3">
    <w:name w:val="Table Grid3"/>
    <w:basedOn w:val="TableNormal"/>
    <w:next w:val="TableGrid"/>
    <w:uiPriority w:val="59"/>
    <w:rsid w:val="00C722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22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820533399">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jointcommission.org/performance_measurement.aspx" TargetMode="External"/><Relationship Id="rId18" Type="http://schemas.openxmlformats.org/officeDocument/2006/relationships/header" Target="header8.xml"/><Relationship Id="rId26" Type="http://schemas.openxmlformats.org/officeDocument/2006/relationships/hyperlink" Target="mailto:as.materielpurchasing@nebraska.gov" TargetMode="Externa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34" Type="http://schemas.openxmlformats.org/officeDocument/2006/relationships/hyperlink" Target="http://www.dhhs.ne.gov/Behavioral_Health/" TargetMode="External"/><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yperlink" Target="http://das.nebraska.gov/materiel/purchasing.html" TargetMode="Externa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yperlink" Target="http://nitc.nebraska.gov/standards/2-201.html" TargetMode="External"/><Relationship Id="rId38" Type="http://schemas.openxmlformats.org/officeDocument/2006/relationships/hyperlink" Target="http://www.sos.ne.gov/records-management/pdf/schedule_150_1_3_1.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as.materielpurchasing@nebraska.gov" TargetMode="External"/><Relationship Id="rId29" Type="http://schemas.openxmlformats.org/officeDocument/2006/relationships/hyperlink" Target="https://ago.nebraska.gov/public_records/statutes" TargetMode="Externa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2.xml"/><Relationship Id="rId32" Type="http://schemas.openxmlformats.org/officeDocument/2006/relationships/hyperlink" Target="http://das.nebraska.gov/materiel/purchasing.html" TargetMode="External"/><Relationship Id="rId37" Type="http://schemas.openxmlformats.org/officeDocument/2006/relationships/hyperlink" Target="http://www.sos.ne.gov/records-management/pdf/schedule-150-1-3-4.pdf" TargetMode="Externa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yperlink" Target="http://das.nebraska.gov/materiel/purchasing.html" TargetMode="External"/><Relationship Id="rId36" Type="http://schemas.openxmlformats.org/officeDocument/2006/relationships/hyperlink" Target="https://www.healthit.gov/providers-professionals/meaningful-use-definition-objectives" TargetMode="Externa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yperlink" Target="http://das.nebraska.gov/materiel/purchasing.html" TargetMode="External"/><Relationship Id="rId44"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yperlink" Target="http://das.nebraska.gov/materiel/purchasing.html" TargetMode="External"/><Relationship Id="rId30" Type="http://schemas.openxmlformats.org/officeDocument/2006/relationships/hyperlink" Target="http://das.nebraska.gov/materiel/purchasing.html" TargetMode="External"/><Relationship Id="rId35" Type="http://schemas.openxmlformats.org/officeDocument/2006/relationships/hyperlink" Target="http://dhhs.ne.gov/developmental_disabilities" TargetMode="External"/><Relationship Id="rId43"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LRC</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trendline>
            <c:spPr>
              <a:ln w="19047" cap="rnd">
                <a:solidFill>
                  <a:schemeClr val="accent1"/>
                </a:solidFill>
                <a:prstDash val="sysDash"/>
              </a:ln>
              <a:effectLst/>
            </c:spPr>
            <c:trendlineType val="movingAvg"/>
            <c:period val="2"/>
            <c:dispRSqr val="0"/>
            <c:dispEq val="0"/>
          </c:trendline>
          <c:cat>
            <c:numRef>
              <c:f>Sheet1!$A$2:$A$7</c:f>
              <c:numCache>
                <c:formatCode>General</c:formatCode>
                <c:ptCount val="6"/>
                <c:pt idx="0">
                  <c:v>2012</c:v>
                </c:pt>
                <c:pt idx="1">
                  <c:v>2013</c:v>
                </c:pt>
                <c:pt idx="2">
                  <c:v>2014</c:v>
                </c:pt>
                <c:pt idx="3">
                  <c:v>2015</c:v>
                </c:pt>
                <c:pt idx="4">
                  <c:v>2016</c:v>
                </c:pt>
              </c:numCache>
            </c:numRef>
          </c:cat>
          <c:val>
            <c:numRef>
              <c:f>Sheet1!$B$2:$B$7</c:f>
              <c:numCache>
                <c:formatCode>General</c:formatCode>
                <c:ptCount val="6"/>
                <c:pt idx="0">
                  <c:v>16.850000000000001</c:v>
                </c:pt>
                <c:pt idx="1">
                  <c:v>40.68</c:v>
                </c:pt>
                <c:pt idx="2">
                  <c:v>25.81</c:v>
                </c:pt>
                <c:pt idx="3">
                  <c:v>32.78</c:v>
                </c:pt>
                <c:pt idx="4">
                  <c:v>38.56</c:v>
                </c:pt>
              </c:numCache>
            </c:numRef>
          </c:val>
        </c:ser>
        <c:ser>
          <c:idx val="1"/>
          <c:order val="1"/>
          <c:tx>
            <c:strRef>
              <c:f>Sheet1!$C$1</c:f>
              <c:strCache>
                <c:ptCount val="1"/>
                <c:pt idx="0">
                  <c:v>HRC</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trendline>
            <c:spPr>
              <a:ln w="19047" cap="rnd">
                <a:solidFill>
                  <a:schemeClr val="accent2"/>
                </a:solidFill>
                <a:prstDash val="sysDash"/>
              </a:ln>
              <a:effectLst/>
            </c:spPr>
            <c:trendlineType val="log"/>
            <c:dispRSqr val="0"/>
            <c:dispEq val="0"/>
          </c:trendline>
          <c:cat>
            <c:numRef>
              <c:f>Sheet1!$A$2:$A$7</c:f>
              <c:numCache>
                <c:formatCode>General</c:formatCode>
                <c:ptCount val="6"/>
                <c:pt idx="0">
                  <c:v>2012</c:v>
                </c:pt>
                <c:pt idx="1">
                  <c:v>2013</c:v>
                </c:pt>
                <c:pt idx="2">
                  <c:v>2014</c:v>
                </c:pt>
                <c:pt idx="3">
                  <c:v>2015</c:v>
                </c:pt>
                <c:pt idx="4">
                  <c:v>2016</c:v>
                </c:pt>
              </c:numCache>
            </c:numRef>
          </c:cat>
          <c:val>
            <c:numRef>
              <c:f>Sheet1!$C$2:$C$7</c:f>
              <c:numCache>
                <c:formatCode>General</c:formatCode>
                <c:ptCount val="6"/>
                <c:pt idx="0">
                  <c:v>6.31</c:v>
                </c:pt>
                <c:pt idx="1">
                  <c:v>9.5299999999999994</c:v>
                </c:pt>
                <c:pt idx="2">
                  <c:v>9.3000000000000007</c:v>
                </c:pt>
                <c:pt idx="3">
                  <c:v>8.34</c:v>
                </c:pt>
                <c:pt idx="4">
                  <c:v>11.29</c:v>
                </c:pt>
              </c:numCache>
            </c:numRef>
          </c:val>
        </c:ser>
        <c:ser>
          <c:idx val="2"/>
          <c:order val="2"/>
          <c:tx>
            <c:strRef>
              <c:f>Sheet1!$E$1</c:f>
              <c:strCache>
                <c:ptCount val="1"/>
                <c:pt idx="0">
                  <c:v>BSDC</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trendline>
            <c:spPr>
              <a:ln w="19047" cap="rnd">
                <a:solidFill>
                  <a:schemeClr val="accent3"/>
                </a:solidFill>
                <a:prstDash val="sysDash"/>
              </a:ln>
              <a:effectLst/>
            </c:spPr>
            <c:trendlineType val="movingAvg"/>
            <c:period val="2"/>
            <c:dispRSqr val="0"/>
            <c:dispEq val="0"/>
          </c:trendline>
          <c:cat>
            <c:numRef>
              <c:f>Sheet1!$A$2:$A$7</c:f>
              <c:numCache>
                <c:formatCode>General</c:formatCode>
                <c:ptCount val="6"/>
                <c:pt idx="0">
                  <c:v>2012</c:v>
                </c:pt>
                <c:pt idx="1">
                  <c:v>2013</c:v>
                </c:pt>
                <c:pt idx="2">
                  <c:v>2014</c:v>
                </c:pt>
                <c:pt idx="3">
                  <c:v>2015</c:v>
                </c:pt>
                <c:pt idx="4">
                  <c:v>2016</c:v>
                </c:pt>
              </c:numCache>
            </c:numRef>
          </c:cat>
          <c:val>
            <c:numRef>
              <c:f>Sheet1!$E$2:$E$7</c:f>
              <c:numCache>
                <c:formatCode>General</c:formatCode>
                <c:ptCount val="6"/>
                <c:pt idx="0">
                  <c:v>1.24</c:v>
                </c:pt>
                <c:pt idx="1">
                  <c:v>7.57</c:v>
                </c:pt>
                <c:pt idx="2">
                  <c:v>3.02</c:v>
                </c:pt>
                <c:pt idx="3">
                  <c:v>2.4</c:v>
                </c:pt>
                <c:pt idx="4">
                  <c:v>1.97</c:v>
                </c:pt>
              </c:numCache>
            </c:numRef>
          </c:val>
        </c:ser>
        <c:ser>
          <c:idx val="3"/>
          <c:order val="3"/>
          <c:tx>
            <c:v>NRC</c:v>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trendline>
            <c:spPr>
              <a:ln w="19047" cap="rnd">
                <a:solidFill>
                  <a:schemeClr val="accent4"/>
                </a:solidFill>
                <a:prstDash val="sysDash"/>
              </a:ln>
              <a:effectLst/>
            </c:spPr>
            <c:trendlineType val="movingAvg"/>
            <c:period val="2"/>
            <c:dispRSqr val="0"/>
            <c:dispEq val="0"/>
          </c:trendline>
          <c:trendline>
            <c:spPr>
              <a:ln w="19047" cap="rnd">
                <a:solidFill>
                  <a:schemeClr val="accent4"/>
                </a:solidFill>
                <a:prstDash val="sysDash"/>
              </a:ln>
              <a:effectLst/>
            </c:spPr>
            <c:trendlineType val="movingAvg"/>
            <c:period val="2"/>
            <c:dispRSqr val="0"/>
            <c:dispEq val="0"/>
          </c:trendline>
          <c:val>
            <c:numRef>
              <c:f>Sheet1!$C$2:$C$7</c:f>
              <c:numCache>
                <c:formatCode>General</c:formatCode>
                <c:ptCount val="6"/>
                <c:pt idx="0">
                  <c:v>6.31</c:v>
                </c:pt>
                <c:pt idx="1">
                  <c:v>9.5299999999999994</c:v>
                </c:pt>
                <c:pt idx="2">
                  <c:v>9.3000000000000007</c:v>
                </c:pt>
                <c:pt idx="3">
                  <c:v>8.34</c:v>
                </c:pt>
                <c:pt idx="4">
                  <c:v>11.29</c:v>
                </c:pt>
              </c:numCache>
            </c:numRef>
          </c:val>
        </c:ser>
        <c:dLbls>
          <c:showLegendKey val="0"/>
          <c:showVal val="0"/>
          <c:showCatName val="0"/>
          <c:showSerName val="0"/>
          <c:showPercent val="0"/>
          <c:showBubbleSize val="0"/>
        </c:dLbls>
        <c:gapWidth val="444"/>
        <c:overlap val="-90"/>
        <c:axId val="394951424"/>
        <c:axId val="394951816"/>
      </c:barChart>
      <c:catAx>
        <c:axId val="394951424"/>
        <c:scaling>
          <c:orientation val="minMax"/>
        </c:scaling>
        <c:delete val="0"/>
        <c:axPos val="b"/>
        <c:majorGridlines>
          <c:spPr>
            <a:ln w="9524"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94951816"/>
        <c:crosses val="autoZero"/>
        <c:auto val="1"/>
        <c:lblAlgn val="ctr"/>
        <c:lblOffset val="100"/>
        <c:noMultiLvlLbl val="0"/>
      </c:catAx>
      <c:valAx>
        <c:axId val="394951816"/>
        <c:scaling>
          <c:orientation val="minMax"/>
        </c:scaling>
        <c:delete val="1"/>
        <c:axPos val="l"/>
        <c:title>
          <c:tx>
            <c:rich>
              <a:bodyPr/>
              <a:lstStyle/>
              <a:p>
                <a:pPr>
                  <a:defRPr sz="900" b="0" i="0" u="none" strike="noStrike" baseline="0">
                    <a:solidFill>
                      <a:srgbClr val="333333"/>
                    </a:solidFill>
                    <a:latin typeface="Calibri"/>
                    <a:ea typeface="Calibri"/>
                    <a:cs typeface="Calibri"/>
                  </a:defRPr>
                </a:pPr>
                <a:r>
                  <a:rPr lang="en-US"/>
                  <a:t>File Size</a:t>
                </a:r>
              </a:p>
            </c:rich>
          </c:tx>
          <c:layout/>
          <c:overlay val="0"/>
          <c:spPr>
            <a:noFill/>
            <a:ln>
              <a:noFill/>
            </a:ln>
            <a:effectLst/>
          </c:spPr>
        </c:title>
        <c:numFmt formatCode="General" sourceLinked="1"/>
        <c:majorTickMark val="out"/>
        <c:minorTickMark val="none"/>
        <c:tickLblPos val="nextTo"/>
        <c:crossAx val="394951424"/>
        <c:crosses val="autoZero"/>
        <c:crossBetween val="between"/>
      </c:valAx>
      <c:dTable>
        <c:showHorzBorder val="1"/>
        <c:showVertBorder val="1"/>
        <c:showOutline val="1"/>
        <c:showKeys val="1"/>
        <c:spPr>
          <a:noFill/>
          <a:ln w="9524">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w="25396">
          <a:noFill/>
        </a:ln>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showDLblsOverMax val="0"/>
  </c:chart>
  <c:spPr>
    <a:solidFill>
      <a:schemeClr val="lt1"/>
    </a:solidFill>
    <a:ln w="952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B41CB-2650-4ADB-B5E5-6E2E0EAB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76</Pages>
  <Words>29728</Words>
  <Characters>174593</Characters>
  <Application>Microsoft Office Word</Application>
  <DocSecurity>0</DocSecurity>
  <Lines>1454</Lines>
  <Paragraphs>407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203914</CharactersWithSpaces>
  <SharedDoc>false</SharedDoc>
  <HLinks>
    <vt:vector size="852" baseType="variant">
      <vt:variant>
        <vt:i4>2556011</vt:i4>
      </vt:variant>
      <vt:variant>
        <vt:i4>1131</vt:i4>
      </vt:variant>
      <vt:variant>
        <vt:i4>0</vt:i4>
      </vt:variant>
      <vt:variant>
        <vt:i4>5</vt:i4>
      </vt:variant>
      <vt:variant>
        <vt:lpwstr>http://www.das.state.ne.us/materiel/purchasing/rfp.htm</vt:lpwstr>
      </vt:variant>
      <vt:variant>
        <vt:lpwstr/>
      </vt:variant>
      <vt:variant>
        <vt:i4>5505103</vt:i4>
      </vt:variant>
      <vt:variant>
        <vt:i4>1128</vt:i4>
      </vt:variant>
      <vt:variant>
        <vt:i4>0</vt:i4>
      </vt:variant>
      <vt:variant>
        <vt:i4>5</vt:i4>
      </vt:variant>
      <vt:variant>
        <vt:lpwstr>http://dhhs.ne.gov/IT Policies/Information Technology Audit Standard.pdf</vt:lpwstr>
      </vt:variant>
      <vt:variant>
        <vt:lpwstr/>
      </vt:variant>
      <vt:variant>
        <vt:i4>5505103</vt:i4>
      </vt:variant>
      <vt:variant>
        <vt:i4>1125</vt:i4>
      </vt:variant>
      <vt:variant>
        <vt:i4>0</vt:i4>
      </vt:variant>
      <vt:variant>
        <vt:i4>5</vt:i4>
      </vt:variant>
      <vt:variant>
        <vt:lpwstr>http://dhhs.ne.gov/IT Policies/Information Technology Audit Standard.pdf</vt:lpwstr>
      </vt:variant>
      <vt:variant>
        <vt:lpwstr/>
      </vt:variant>
      <vt:variant>
        <vt:i4>5505097</vt:i4>
      </vt:variant>
      <vt:variant>
        <vt:i4>1122</vt:i4>
      </vt:variant>
      <vt:variant>
        <vt:i4>0</vt:i4>
      </vt:variant>
      <vt:variant>
        <vt:i4>5</vt:i4>
      </vt:variant>
      <vt:variant>
        <vt:lpwstr>http://dhhs.ne.gov/IT Policies/Information Technology Security Policy.pdf</vt:lpwstr>
      </vt:variant>
      <vt:variant>
        <vt:lpwstr/>
      </vt:variant>
      <vt:variant>
        <vt:i4>5505097</vt:i4>
      </vt:variant>
      <vt:variant>
        <vt:i4>1119</vt:i4>
      </vt:variant>
      <vt:variant>
        <vt:i4>0</vt:i4>
      </vt:variant>
      <vt:variant>
        <vt:i4>5</vt:i4>
      </vt:variant>
      <vt:variant>
        <vt:lpwstr>http://dhhs.ne.gov/IT Policies/Information Technology Security Policy.pdf</vt:lpwstr>
      </vt:variant>
      <vt:variant>
        <vt:lpwstr/>
      </vt:variant>
      <vt:variant>
        <vt:i4>6225927</vt:i4>
      </vt:variant>
      <vt:variant>
        <vt:i4>1116</vt:i4>
      </vt:variant>
      <vt:variant>
        <vt:i4>0</vt:i4>
      </vt:variant>
      <vt:variant>
        <vt:i4>5</vt:i4>
      </vt:variant>
      <vt:variant>
        <vt:lpwstr>http://dhhs.ne.gov/IT Policies/Information Technology Securing Hardware and Software Standard.pdf</vt:lpwstr>
      </vt:variant>
      <vt:variant>
        <vt:lpwstr/>
      </vt:variant>
      <vt:variant>
        <vt:i4>4194332</vt:i4>
      </vt:variant>
      <vt:variant>
        <vt:i4>1113</vt:i4>
      </vt:variant>
      <vt:variant>
        <vt:i4>0</vt:i4>
      </vt:variant>
      <vt:variant>
        <vt:i4>5</vt:i4>
      </vt:variant>
      <vt:variant>
        <vt:lpwstr>http://nitc.nebraska.gov/standards/8-302.html</vt:lpwstr>
      </vt:variant>
      <vt:variant>
        <vt:lpwstr/>
      </vt:variant>
      <vt:variant>
        <vt:i4>3342382</vt:i4>
      </vt:variant>
      <vt:variant>
        <vt:i4>1110</vt:i4>
      </vt:variant>
      <vt:variant>
        <vt:i4>0</vt:i4>
      </vt:variant>
      <vt:variant>
        <vt:i4>5</vt:i4>
      </vt:variant>
      <vt:variant>
        <vt:lpwstr>http://dhhs.ne.gov/Pages/fin_ist_policies.aspx</vt:lpwstr>
      </vt:variant>
      <vt:variant>
        <vt:lpwstr/>
      </vt:variant>
      <vt:variant>
        <vt:i4>3080306</vt:i4>
      </vt:variant>
      <vt:variant>
        <vt:i4>1107</vt:i4>
      </vt:variant>
      <vt:variant>
        <vt:i4>0</vt:i4>
      </vt:variant>
      <vt:variant>
        <vt:i4>5</vt:i4>
      </vt:variant>
      <vt:variant>
        <vt:lpwstr>https://www.healthit.gov/policy-researchers-implementers/nationwide-privacy-and-security-framework-electronic-exchange</vt:lpwstr>
      </vt:variant>
      <vt:variant>
        <vt:lpwstr/>
      </vt:variant>
      <vt:variant>
        <vt:i4>2097277</vt:i4>
      </vt:variant>
      <vt:variant>
        <vt:i4>1104</vt:i4>
      </vt:variant>
      <vt:variant>
        <vt:i4>0</vt:i4>
      </vt:variant>
      <vt:variant>
        <vt:i4>5</vt:i4>
      </vt:variant>
      <vt:variant>
        <vt:lpwstr>http://www.nebraskalegislature.gov/laws/statutes.php?statute=86-611</vt:lpwstr>
      </vt:variant>
      <vt:variant>
        <vt:lpwstr/>
      </vt:variant>
      <vt:variant>
        <vt:i4>4784154</vt:i4>
      </vt:variant>
      <vt:variant>
        <vt:i4>1101</vt:i4>
      </vt:variant>
      <vt:variant>
        <vt:i4>0</vt:i4>
      </vt:variant>
      <vt:variant>
        <vt:i4>5</vt:i4>
      </vt:variant>
      <vt:variant>
        <vt:lpwstr>http://dhhs.ne.gov/IT Policies/Information Technology Access Control Standard.pdf</vt:lpwstr>
      </vt:variant>
      <vt:variant>
        <vt:lpwstr/>
      </vt:variant>
      <vt:variant>
        <vt:i4>3342382</vt:i4>
      </vt:variant>
      <vt:variant>
        <vt:i4>1098</vt:i4>
      </vt:variant>
      <vt:variant>
        <vt:i4>0</vt:i4>
      </vt:variant>
      <vt:variant>
        <vt:i4>5</vt:i4>
      </vt:variant>
      <vt:variant>
        <vt:lpwstr>http://dhhs.ne.gov/Pages/fin_ist_policies.aspx</vt:lpwstr>
      </vt:variant>
      <vt:variant>
        <vt:lpwstr/>
      </vt:variant>
      <vt:variant>
        <vt:i4>3604586</vt:i4>
      </vt:variant>
      <vt:variant>
        <vt:i4>1095</vt:i4>
      </vt:variant>
      <vt:variant>
        <vt:i4>0</vt:i4>
      </vt:variant>
      <vt:variant>
        <vt:i4>5</vt:i4>
      </vt:variant>
      <vt:variant>
        <vt:lpwstr>http://www.ada.gov/508/</vt:lpwstr>
      </vt:variant>
      <vt:variant>
        <vt:lpwstr/>
      </vt:variant>
      <vt:variant>
        <vt:i4>6750330</vt:i4>
      </vt:variant>
      <vt:variant>
        <vt:i4>1092</vt:i4>
      </vt:variant>
      <vt:variant>
        <vt:i4>0</vt:i4>
      </vt:variant>
      <vt:variant>
        <vt:i4>5</vt:i4>
      </vt:variant>
      <vt:variant>
        <vt:lpwstr>http://www.sos.ne.gov/rules-and-regs/regsearch/Rules/Secretary_of_State/Title-437.pdf</vt:lpwstr>
      </vt:variant>
      <vt:variant>
        <vt:lpwstr/>
      </vt:variant>
      <vt:variant>
        <vt:i4>4915228</vt:i4>
      </vt:variant>
      <vt:variant>
        <vt:i4>1089</vt:i4>
      </vt:variant>
      <vt:variant>
        <vt:i4>0</vt:i4>
      </vt:variant>
      <vt:variant>
        <vt:i4>5</vt:i4>
      </vt:variant>
      <vt:variant>
        <vt:lpwstr>http://nitc.nebraska.gov/standards/2-101.html</vt:lpwstr>
      </vt:variant>
      <vt:variant>
        <vt:lpwstr/>
      </vt:variant>
      <vt:variant>
        <vt:i4>5898330</vt:i4>
      </vt:variant>
      <vt:variant>
        <vt:i4>1086</vt:i4>
      </vt:variant>
      <vt:variant>
        <vt:i4>0</vt:i4>
      </vt:variant>
      <vt:variant>
        <vt:i4>5</vt:i4>
      </vt:variant>
      <vt:variant>
        <vt:lpwstr>http://dhhs.ne.gov/publichealth/Pages/Data-Exchange.aspx</vt:lpwstr>
      </vt:variant>
      <vt:variant>
        <vt:lpwstr/>
      </vt:variant>
      <vt:variant>
        <vt:i4>2687012</vt:i4>
      </vt:variant>
      <vt:variant>
        <vt:i4>1083</vt:i4>
      </vt:variant>
      <vt:variant>
        <vt:i4>0</vt:i4>
      </vt:variant>
      <vt:variant>
        <vt:i4>5</vt:i4>
      </vt:variant>
      <vt:variant>
        <vt:lpwstr>http://nebraskalegislature.gov/laws/statutes.php?statute=83-380</vt:lpwstr>
      </vt:variant>
      <vt:variant>
        <vt:lpwstr/>
      </vt:variant>
      <vt:variant>
        <vt:i4>2555940</vt:i4>
      </vt:variant>
      <vt:variant>
        <vt:i4>1080</vt:i4>
      </vt:variant>
      <vt:variant>
        <vt:i4>0</vt:i4>
      </vt:variant>
      <vt:variant>
        <vt:i4>5</vt:i4>
      </vt:variant>
      <vt:variant>
        <vt:lpwstr>http://nebraskalegislature.gov/laws/statutes.php?statute=83-363</vt:lpwstr>
      </vt:variant>
      <vt:variant>
        <vt:lpwstr/>
      </vt:variant>
      <vt:variant>
        <vt:i4>2687012</vt:i4>
      </vt:variant>
      <vt:variant>
        <vt:i4>1077</vt:i4>
      </vt:variant>
      <vt:variant>
        <vt:i4>0</vt:i4>
      </vt:variant>
      <vt:variant>
        <vt:i4>5</vt:i4>
      </vt:variant>
      <vt:variant>
        <vt:lpwstr>http://nebraskalegislature.gov/laws/statutes.php?statute=83-380</vt:lpwstr>
      </vt:variant>
      <vt:variant>
        <vt:lpwstr/>
      </vt:variant>
      <vt:variant>
        <vt:i4>2555940</vt:i4>
      </vt:variant>
      <vt:variant>
        <vt:i4>1074</vt:i4>
      </vt:variant>
      <vt:variant>
        <vt:i4>0</vt:i4>
      </vt:variant>
      <vt:variant>
        <vt:i4>5</vt:i4>
      </vt:variant>
      <vt:variant>
        <vt:lpwstr>http://nebraskalegislature.gov/laws/statutes.php?statute=83-363</vt:lpwstr>
      </vt:variant>
      <vt:variant>
        <vt:lpwstr/>
      </vt:variant>
      <vt:variant>
        <vt:i4>4980736</vt:i4>
      </vt:variant>
      <vt:variant>
        <vt:i4>1071</vt:i4>
      </vt:variant>
      <vt:variant>
        <vt:i4>0</vt:i4>
      </vt:variant>
      <vt:variant>
        <vt:i4>5</vt:i4>
      </vt:variant>
      <vt:variant>
        <vt:lpwstr>http://www.nehii.org/</vt:lpwstr>
      </vt:variant>
      <vt:variant>
        <vt:lpwstr/>
      </vt:variant>
      <vt:variant>
        <vt:i4>5308500</vt:i4>
      </vt:variant>
      <vt:variant>
        <vt:i4>1068</vt:i4>
      </vt:variant>
      <vt:variant>
        <vt:i4>0</vt:i4>
      </vt:variant>
      <vt:variant>
        <vt:i4>5</vt:i4>
      </vt:variant>
      <vt:variant>
        <vt:lpwstr>http://www.healthit.gov/</vt:lpwstr>
      </vt:variant>
      <vt:variant>
        <vt:lpwstr/>
      </vt:variant>
      <vt:variant>
        <vt:i4>6684706</vt:i4>
      </vt:variant>
      <vt:variant>
        <vt:i4>945</vt:i4>
      </vt:variant>
      <vt:variant>
        <vt:i4>0</vt:i4>
      </vt:variant>
      <vt:variant>
        <vt:i4>5</vt:i4>
      </vt:variant>
      <vt:variant>
        <vt:lpwstr>http://www.sos.ne.gov/records-management/pdf/schedule_150_1_3_1.pdf</vt:lpwstr>
      </vt:variant>
      <vt:variant>
        <vt:lpwstr/>
      </vt:variant>
      <vt:variant>
        <vt:i4>6684711</vt:i4>
      </vt:variant>
      <vt:variant>
        <vt:i4>942</vt:i4>
      </vt:variant>
      <vt:variant>
        <vt:i4>0</vt:i4>
      </vt:variant>
      <vt:variant>
        <vt:i4>5</vt:i4>
      </vt:variant>
      <vt:variant>
        <vt:lpwstr>http://www.sos.ne.gov/records-management/pdf/schedule-150-1-3-4.pdf</vt:lpwstr>
      </vt:variant>
      <vt:variant>
        <vt:lpwstr/>
      </vt:variant>
      <vt:variant>
        <vt:i4>5505030</vt:i4>
      </vt:variant>
      <vt:variant>
        <vt:i4>939</vt:i4>
      </vt:variant>
      <vt:variant>
        <vt:i4>0</vt:i4>
      </vt:variant>
      <vt:variant>
        <vt:i4>5</vt:i4>
      </vt:variant>
      <vt:variant>
        <vt:lpwstr>https://www.healthit.gov/providers-professionals/meaningful-use-definition-objectives</vt:lpwstr>
      </vt:variant>
      <vt:variant>
        <vt:lpwstr/>
      </vt:variant>
      <vt:variant>
        <vt:i4>393249</vt:i4>
      </vt:variant>
      <vt:variant>
        <vt:i4>918</vt:i4>
      </vt:variant>
      <vt:variant>
        <vt:i4>0</vt:i4>
      </vt:variant>
      <vt:variant>
        <vt:i4>5</vt:i4>
      </vt:variant>
      <vt:variant>
        <vt:lpwstr>http://dhhs.ne.gov/developmental_disabilities</vt:lpwstr>
      </vt:variant>
      <vt:variant>
        <vt:lpwstr/>
      </vt:variant>
      <vt:variant>
        <vt:i4>3211333</vt:i4>
      </vt:variant>
      <vt:variant>
        <vt:i4>915</vt:i4>
      </vt:variant>
      <vt:variant>
        <vt:i4>0</vt:i4>
      </vt:variant>
      <vt:variant>
        <vt:i4>5</vt:i4>
      </vt:variant>
      <vt:variant>
        <vt:lpwstr>http://www.dhhs.ne.gov/Behavioral_Health/</vt:lpwstr>
      </vt:variant>
      <vt:variant>
        <vt:lpwstr/>
      </vt:variant>
      <vt:variant>
        <vt:i4>4718620</vt:i4>
      </vt:variant>
      <vt:variant>
        <vt:i4>900</vt:i4>
      </vt:variant>
      <vt:variant>
        <vt:i4>0</vt:i4>
      </vt:variant>
      <vt:variant>
        <vt:i4>5</vt:i4>
      </vt:variant>
      <vt:variant>
        <vt:lpwstr>http://nitc.nebraska.gov/standards/2-201.html</vt:lpwstr>
      </vt:variant>
      <vt:variant>
        <vt:lpwstr/>
      </vt:variant>
      <vt:variant>
        <vt:i4>1310735</vt:i4>
      </vt:variant>
      <vt:variant>
        <vt:i4>897</vt:i4>
      </vt:variant>
      <vt:variant>
        <vt:i4>0</vt:i4>
      </vt:variant>
      <vt:variant>
        <vt:i4>5</vt:i4>
      </vt:variant>
      <vt:variant>
        <vt:lpwstr>http://das.nebraska.gov/materiel/purchasing.html</vt:lpwstr>
      </vt:variant>
      <vt:variant>
        <vt:lpwstr/>
      </vt:variant>
      <vt:variant>
        <vt:i4>1310735</vt:i4>
      </vt:variant>
      <vt:variant>
        <vt:i4>849</vt:i4>
      </vt:variant>
      <vt:variant>
        <vt:i4>0</vt:i4>
      </vt:variant>
      <vt:variant>
        <vt:i4>5</vt:i4>
      </vt:variant>
      <vt:variant>
        <vt:lpwstr>http://das.nebraska.gov/materiel/purchasing.html</vt:lpwstr>
      </vt:variant>
      <vt:variant>
        <vt:lpwstr/>
      </vt:variant>
      <vt:variant>
        <vt:i4>1310735</vt:i4>
      </vt:variant>
      <vt:variant>
        <vt:i4>846</vt:i4>
      </vt:variant>
      <vt:variant>
        <vt:i4>0</vt:i4>
      </vt:variant>
      <vt:variant>
        <vt:i4>5</vt:i4>
      </vt:variant>
      <vt:variant>
        <vt:lpwstr>http://das.nebraska.gov/materiel/purchasing.html</vt:lpwstr>
      </vt:variant>
      <vt:variant>
        <vt:lpwstr/>
      </vt:variant>
      <vt:variant>
        <vt:i4>3014734</vt:i4>
      </vt:variant>
      <vt:variant>
        <vt:i4>825</vt:i4>
      </vt:variant>
      <vt:variant>
        <vt:i4>0</vt:i4>
      </vt:variant>
      <vt:variant>
        <vt:i4>5</vt:i4>
      </vt:variant>
      <vt:variant>
        <vt:lpwstr>https://ago.nebraska.gov/public_records/statutes</vt:lpwstr>
      </vt:variant>
      <vt:variant>
        <vt:lpwstr/>
      </vt:variant>
      <vt:variant>
        <vt:i4>1310735</vt:i4>
      </vt:variant>
      <vt:variant>
        <vt:i4>807</vt:i4>
      </vt:variant>
      <vt:variant>
        <vt:i4>0</vt:i4>
      </vt:variant>
      <vt:variant>
        <vt:i4>5</vt:i4>
      </vt:variant>
      <vt:variant>
        <vt:lpwstr>http://das.nebraska.gov/materiel/purchasing.html</vt:lpwstr>
      </vt:variant>
      <vt:variant>
        <vt:lpwstr/>
      </vt:variant>
      <vt:variant>
        <vt:i4>1310735</vt:i4>
      </vt:variant>
      <vt:variant>
        <vt:i4>777</vt:i4>
      </vt:variant>
      <vt:variant>
        <vt:i4>0</vt:i4>
      </vt:variant>
      <vt:variant>
        <vt:i4>5</vt:i4>
      </vt:variant>
      <vt:variant>
        <vt:lpwstr>http://das.nebraska.gov/materiel/purchasing.html</vt:lpwstr>
      </vt:variant>
      <vt:variant>
        <vt:lpwstr/>
      </vt:variant>
      <vt:variant>
        <vt:i4>1179746</vt:i4>
      </vt:variant>
      <vt:variant>
        <vt:i4>774</vt:i4>
      </vt:variant>
      <vt:variant>
        <vt:i4>0</vt:i4>
      </vt:variant>
      <vt:variant>
        <vt:i4>5</vt:i4>
      </vt:variant>
      <vt:variant>
        <vt:lpwstr>mailto:as.materielpurchasing@nebraska.gov</vt:lpwstr>
      </vt:variant>
      <vt:variant>
        <vt:lpwstr/>
      </vt:variant>
      <vt:variant>
        <vt:i4>1310735</vt:i4>
      </vt:variant>
      <vt:variant>
        <vt:i4>747</vt:i4>
      </vt:variant>
      <vt:variant>
        <vt:i4>0</vt:i4>
      </vt:variant>
      <vt:variant>
        <vt:i4>5</vt:i4>
      </vt:variant>
      <vt:variant>
        <vt:lpwstr>http://das.nebraska.gov/materiel/purchasing.html</vt:lpwstr>
      </vt:variant>
      <vt:variant>
        <vt:lpwstr/>
      </vt:variant>
      <vt:variant>
        <vt:i4>1310735</vt:i4>
      </vt:variant>
      <vt:variant>
        <vt:i4>714</vt:i4>
      </vt:variant>
      <vt:variant>
        <vt:i4>0</vt:i4>
      </vt:variant>
      <vt:variant>
        <vt:i4>5</vt:i4>
      </vt:variant>
      <vt:variant>
        <vt:lpwstr>http://das.nebraska.gov/materiel/purchasing.html</vt:lpwstr>
      </vt:variant>
      <vt:variant>
        <vt:lpwstr/>
      </vt:variant>
      <vt:variant>
        <vt:i4>1179746</vt:i4>
      </vt:variant>
      <vt:variant>
        <vt:i4>684</vt:i4>
      </vt:variant>
      <vt:variant>
        <vt:i4>0</vt:i4>
      </vt:variant>
      <vt:variant>
        <vt:i4>5</vt:i4>
      </vt:variant>
      <vt:variant>
        <vt:lpwstr>mailto:as.materielpurchasing@nebraska.gov</vt:lpwstr>
      </vt:variant>
      <vt:variant>
        <vt:lpwstr/>
      </vt:variant>
      <vt:variant>
        <vt:i4>3080286</vt:i4>
      </vt:variant>
      <vt:variant>
        <vt:i4>672</vt:i4>
      </vt:variant>
      <vt:variant>
        <vt:i4>0</vt:i4>
      </vt:variant>
      <vt:variant>
        <vt:i4>5</vt:i4>
      </vt:variant>
      <vt:variant>
        <vt:lpwstr>https://www.jointcommission.org/performance_measurement.aspx</vt:lpwstr>
      </vt:variant>
      <vt:variant>
        <vt:lpwstr/>
      </vt:variant>
      <vt:variant>
        <vt:i4>2031673</vt:i4>
      </vt:variant>
      <vt:variant>
        <vt:i4>662</vt:i4>
      </vt:variant>
      <vt:variant>
        <vt:i4>0</vt:i4>
      </vt:variant>
      <vt:variant>
        <vt:i4>5</vt:i4>
      </vt:variant>
      <vt:variant>
        <vt:lpwstr/>
      </vt:variant>
      <vt:variant>
        <vt:lpwstr>_Toc472067983</vt:lpwstr>
      </vt:variant>
      <vt:variant>
        <vt:i4>2031673</vt:i4>
      </vt:variant>
      <vt:variant>
        <vt:i4>656</vt:i4>
      </vt:variant>
      <vt:variant>
        <vt:i4>0</vt:i4>
      </vt:variant>
      <vt:variant>
        <vt:i4>5</vt:i4>
      </vt:variant>
      <vt:variant>
        <vt:lpwstr/>
      </vt:variant>
      <vt:variant>
        <vt:lpwstr>_Toc472067982</vt:lpwstr>
      </vt:variant>
      <vt:variant>
        <vt:i4>2031673</vt:i4>
      </vt:variant>
      <vt:variant>
        <vt:i4>650</vt:i4>
      </vt:variant>
      <vt:variant>
        <vt:i4>0</vt:i4>
      </vt:variant>
      <vt:variant>
        <vt:i4>5</vt:i4>
      </vt:variant>
      <vt:variant>
        <vt:lpwstr/>
      </vt:variant>
      <vt:variant>
        <vt:lpwstr>_Toc472067981</vt:lpwstr>
      </vt:variant>
      <vt:variant>
        <vt:i4>2031673</vt:i4>
      </vt:variant>
      <vt:variant>
        <vt:i4>644</vt:i4>
      </vt:variant>
      <vt:variant>
        <vt:i4>0</vt:i4>
      </vt:variant>
      <vt:variant>
        <vt:i4>5</vt:i4>
      </vt:variant>
      <vt:variant>
        <vt:lpwstr/>
      </vt:variant>
      <vt:variant>
        <vt:lpwstr>_Toc472067980</vt:lpwstr>
      </vt:variant>
      <vt:variant>
        <vt:i4>1048633</vt:i4>
      </vt:variant>
      <vt:variant>
        <vt:i4>638</vt:i4>
      </vt:variant>
      <vt:variant>
        <vt:i4>0</vt:i4>
      </vt:variant>
      <vt:variant>
        <vt:i4>5</vt:i4>
      </vt:variant>
      <vt:variant>
        <vt:lpwstr/>
      </vt:variant>
      <vt:variant>
        <vt:lpwstr>_Toc472067979</vt:lpwstr>
      </vt:variant>
      <vt:variant>
        <vt:i4>1048633</vt:i4>
      </vt:variant>
      <vt:variant>
        <vt:i4>632</vt:i4>
      </vt:variant>
      <vt:variant>
        <vt:i4>0</vt:i4>
      </vt:variant>
      <vt:variant>
        <vt:i4>5</vt:i4>
      </vt:variant>
      <vt:variant>
        <vt:lpwstr/>
      </vt:variant>
      <vt:variant>
        <vt:lpwstr>_Toc472067978</vt:lpwstr>
      </vt:variant>
      <vt:variant>
        <vt:i4>1048633</vt:i4>
      </vt:variant>
      <vt:variant>
        <vt:i4>626</vt:i4>
      </vt:variant>
      <vt:variant>
        <vt:i4>0</vt:i4>
      </vt:variant>
      <vt:variant>
        <vt:i4>5</vt:i4>
      </vt:variant>
      <vt:variant>
        <vt:lpwstr/>
      </vt:variant>
      <vt:variant>
        <vt:lpwstr>_Toc472067977</vt:lpwstr>
      </vt:variant>
      <vt:variant>
        <vt:i4>1048633</vt:i4>
      </vt:variant>
      <vt:variant>
        <vt:i4>620</vt:i4>
      </vt:variant>
      <vt:variant>
        <vt:i4>0</vt:i4>
      </vt:variant>
      <vt:variant>
        <vt:i4>5</vt:i4>
      </vt:variant>
      <vt:variant>
        <vt:lpwstr/>
      </vt:variant>
      <vt:variant>
        <vt:lpwstr>_Toc472067976</vt:lpwstr>
      </vt:variant>
      <vt:variant>
        <vt:i4>1048633</vt:i4>
      </vt:variant>
      <vt:variant>
        <vt:i4>614</vt:i4>
      </vt:variant>
      <vt:variant>
        <vt:i4>0</vt:i4>
      </vt:variant>
      <vt:variant>
        <vt:i4>5</vt:i4>
      </vt:variant>
      <vt:variant>
        <vt:lpwstr/>
      </vt:variant>
      <vt:variant>
        <vt:lpwstr>_Toc472067975</vt:lpwstr>
      </vt:variant>
      <vt:variant>
        <vt:i4>1048633</vt:i4>
      </vt:variant>
      <vt:variant>
        <vt:i4>608</vt:i4>
      </vt:variant>
      <vt:variant>
        <vt:i4>0</vt:i4>
      </vt:variant>
      <vt:variant>
        <vt:i4>5</vt:i4>
      </vt:variant>
      <vt:variant>
        <vt:lpwstr/>
      </vt:variant>
      <vt:variant>
        <vt:lpwstr>_Toc472067974</vt:lpwstr>
      </vt:variant>
      <vt:variant>
        <vt:i4>1048633</vt:i4>
      </vt:variant>
      <vt:variant>
        <vt:i4>602</vt:i4>
      </vt:variant>
      <vt:variant>
        <vt:i4>0</vt:i4>
      </vt:variant>
      <vt:variant>
        <vt:i4>5</vt:i4>
      </vt:variant>
      <vt:variant>
        <vt:lpwstr/>
      </vt:variant>
      <vt:variant>
        <vt:lpwstr>_Toc472067973</vt:lpwstr>
      </vt:variant>
      <vt:variant>
        <vt:i4>1048633</vt:i4>
      </vt:variant>
      <vt:variant>
        <vt:i4>596</vt:i4>
      </vt:variant>
      <vt:variant>
        <vt:i4>0</vt:i4>
      </vt:variant>
      <vt:variant>
        <vt:i4>5</vt:i4>
      </vt:variant>
      <vt:variant>
        <vt:lpwstr/>
      </vt:variant>
      <vt:variant>
        <vt:lpwstr>_Toc472067972</vt:lpwstr>
      </vt:variant>
      <vt:variant>
        <vt:i4>1048633</vt:i4>
      </vt:variant>
      <vt:variant>
        <vt:i4>590</vt:i4>
      </vt:variant>
      <vt:variant>
        <vt:i4>0</vt:i4>
      </vt:variant>
      <vt:variant>
        <vt:i4>5</vt:i4>
      </vt:variant>
      <vt:variant>
        <vt:lpwstr/>
      </vt:variant>
      <vt:variant>
        <vt:lpwstr>_Toc472067971</vt:lpwstr>
      </vt:variant>
      <vt:variant>
        <vt:i4>1048633</vt:i4>
      </vt:variant>
      <vt:variant>
        <vt:i4>584</vt:i4>
      </vt:variant>
      <vt:variant>
        <vt:i4>0</vt:i4>
      </vt:variant>
      <vt:variant>
        <vt:i4>5</vt:i4>
      </vt:variant>
      <vt:variant>
        <vt:lpwstr/>
      </vt:variant>
      <vt:variant>
        <vt:lpwstr>_Toc472067970</vt:lpwstr>
      </vt:variant>
      <vt:variant>
        <vt:i4>1114169</vt:i4>
      </vt:variant>
      <vt:variant>
        <vt:i4>578</vt:i4>
      </vt:variant>
      <vt:variant>
        <vt:i4>0</vt:i4>
      </vt:variant>
      <vt:variant>
        <vt:i4>5</vt:i4>
      </vt:variant>
      <vt:variant>
        <vt:lpwstr/>
      </vt:variant>
      <vt:variant>
        <vt:lpwstr>_Toc472067969</vt:lpwstr>
      </vt:variant>
      <vt:variant>
        <vt:i4>1114169</vt:i4>
      </vt:variant>
      <vt:variant>
        <vt:i4>572</vt:i4>
      </vt:variant>
      <vt:variant>
        <vt:i4>0</vt:i4>
      </vt:variant>
      <vt:variant>
        <vt:i4>5</vt:i4>
      </vt:variant>
      <vt:variant>
        <vt:lpwstr/>
      </vt:variant>
      <vt:variant>
        <vt:lpwstr>_Toc472067968</vt:lpwstr>
      </vt:variant>
      <vt:variant>
        <vt:i4>1114169</vt:i4>
      </vt:variant>
      <vt:variant>
        <vt:i4>566</vt:i4>
      </vt:variant>
      <vt:variant>
        <vt:i4>0</vt:i4>
      </vt:variant>
      <vt:variant>
        <vt:i4>5</vt:i4>
      </vt:variant>
      <vt:variant>
        <vt:lpwstr/>
      </vt:variant>
      <vt:variant>
        <vt:lpwstr>_Toc472067967</vt:lpwstr>
      </vt:variant>
      <vt:variant>
        <vt:i4>1114169</vt:i4>
      </vt:variant>
      <vt:variant>
        <vt:i4>560</vt:i4>
      </vt:variant>
      <vt:variant>
        <vt:i4>0</vt:i4>
      </vt:variant>
      <vt:variant>
        <vt:i4>5</vt:i4>
      </vt:variant>
      <vt:variant>
        <vt:lpwstr/>
      </vt:variant>
      <vt:variant>
        <vt:lpwstr>_Toc472067966</vt:lpwstr>
      </vt:variant>
      <vt:variant>
        <vt:i4>1114169</vt:i4>
      </vt:variant>
      <vt:variant>
        <vt:i4>554</vt:i4>
      </vt:variant>
      <vt:variant>
        <vt:i4>0</vt:i4>
      </vt:variant>
      <vt:variant>
        <vt:i4>5</vt:i4>
      </vt:variant>
      <vt:variant>
        <vt:lpwstr/>
      </vt:variant>
      <vt:variant>
        <vt:lpwstr>_Toc472067965</vt:lpwstr>
      </vt:variant>
      <vt:variant>
        <vt:i4>1114169</vt:i4>
      </vt:variant>
      <vt:variant>
        <vt:i4>548</vt:i4>
      </vt:variant>
      <vt:variant>
        <vt:i4>0</vt:i4>
      </vt:variant>
      <vt:variant>
        <vt:i4>5</vt:i4>
      </vt:variant>
      <vt:variant>
        <vt:lpwstr/>
      </vt:variant>
      <vt:variant>
        <vt:lpwstr>_Toc472067964</vt:lpwstr>
      </vt:variant>
      <vt:variant>
        <vt:i4>1114169</vt:i4>
      </vt:variant>
      <vt:variant>
        <vt:i4>542</vt:i4>
      </vt:variant>
      <vt:variant>
        <vt:i4>0</vt:i4>
      </vt:variant>
      <vt:variant>
        <vt:i4>5</vt:i4>
      </vt:variant>
      <vt:variant>
        <vt:lpwstr/>
      </vt:variant>
      <vt:variant>
        <vt:lpwstr>_Toc472067963</vt:lpwstr>
      </vt:variant>
      <vt:variant>
        <vt:i4>1114169</vt:i4>
      </vt:variant>
      <vt:variant>
        <vt:i4>536</vt:i4>
      </vt:variant>
      <vt:variant>
        <vt:i4>0</vt:i4>
      </vt:variant>
      <vt:variant>
        <vt:i4>5</vt:i4>
      </vt:variant>
      <vt:variant>
        <vt:lpwstr/>
      </vt:variant>
      <vt:variant>
        <vt:lpwstr>_Toc472067962</vt:lpwstr>
      </vt:variant>
      <vt:variant>
        <vt:i4>1114169</vt:i4>
      </vt:variant>
      <vt:variant>
        <vt:i4>530</vt:i4>
      </vt:variant>
      <vt:variant>
        <vt:i4>0</vt:i4>
      </vt:variant>
      <vt:variant>
        <vt:i4>5</vt:i4>
      </vt:variant>
      <vt:variant>
        <vt:lpwstr/>
      </vt:variant>
      <vt:variant>
        <vt:lpwstr>_Toc472067961</vt:lpwstr>
      </vt:variant>
      <vt:variant>
        <vt:i4>1114169</vt:i4>
      </vt:variant>
      <vt:variant>
        <vt:i4>524</vt:i4>
      </vt:variant>
      <vt:variant>
        <vt:i4>0</vt:i4>
      </vt:variant>
      <vt:variant>
        <vt:i4>5</vt:i4>
      </vt:variant>
      <vt:variant>
        <vt:lpwstr/>
      </vt:variant>
      <vt:variant>
        <vt:lpwstr>_Toc472067960</vt:lpwstr>
      </vt:variant>
      <vt:variant>
        <vt:i4>1179705</vt:i4>
      </vt:variant>
      <vt:variant>
        <vt:i4>518</vt:i4>
      </vt:variant>
      <vt:variant>
        <vt:i4>0</vt:i4>
      </vt:variant>
      <vt:variant>
        <vt:i4>5</vt:i4>
      </vt:variant>
      <vt:variant>
        <vt:lpwstr/>
      </vt:variant>
      <vt:variant>
        <vt:lpwstr>_Toc472067959</vt:lpwstr>
      </vt:variant>
      <vt:variant>
        <vt:i4>1179705</vt:i4>
      </vt:variant>
      <vt:variant>
        <vt:i4>512</vt:i4>
      </vt:variant>
      <vt:variant>
        <vt:i4>0</vt:i4>
      </vt:variant>
      <vt:variant>
        <vt:i4>5</vt:i4>
      </vt:variant>
      <vt:variant>
        <vt:lpwstr/>
      </vt:variant>
      <vt:variant>
        <vt:lpwstr>_Toc472067958</vt:lpwstr>
      </vt:variant>
      <vt:variant>
        <vt:i4>1179705</vt:i4>
      </vt:variant>
      <vt:variant>
        <vt:i4>506</vt:i4>
      </vt:variant>
      <vt:variant>
        <vt:i4>0</vt:i4>
      </vt:variant>
      <vt:variant>
        <vt:i4>5</vt:i4>
      </vt:variant>
      <vt:variant>
        <vt:lpwstr/>
      </vt:variant>
      <vt:variant>
        <vt:lpwstr>_Toc472067957</vt:lpwstr>
      </vt:variant>
      <vt:variant>
        <vt:i4>1179705</vt:i4>
      </vt:variant>
      <vt:variant>
        <vt:i4>500</vt:i4>
      </vt:variant>
      <vt:variant>
        <vt:i4>0</vt:i4>
      </vt:variant>
      <vt:variant>
        <vt:i4>5</vt:i4>
      </vt:variant>
      <vt:variant>
        <vt:lpwstr/>
      </vt:variant>
      <vt:variant>
        <vt:lpwstr>_Toc472067956</vt:lpwstr>
      </vt:variant>
      <vt:variant>
        <vt:i4>1179705</vt:i4>
      </vt:variant>
      <vt:variant>
        <vt:i4>494</vt:i4>
      </vt:variant>
      <vt:variant>
        <vt:i4>0</vt:i4>
      </vt:variant>
      <vt:variant>
        <vt:i4>5</vt:i4>
      </vt:variant>
      <vt:variant>
        <vt:lpwstr/>
      </vt:variant>
      <vt:variant>
        <vt:lpwstr>_Toc472067955</vt:lpwstr>
      </vt:variant>
      <vt:variant>
        <vt:i4>1179705</vt:i4>
      </vt:variant>
      <vt:variant>
        <vt:i4>488</vt:i4>
      </vt:variant>
      <vt:variant>
        <vt:i4>0</vt:i4>
      </vt:variant>
      <vt:variant>
        <vt:i4>5</vt:i4>
      </vt:variant>
      <vt:variant>
        <vt:lpwstr/>
      </vt:variant>
      <vt:variant>
        <vt:lpwstr>_Toc472067954</vt:lpwstr>
      </vt:variant>
      <vt:variant>
        <vt:i4>1179705</vt:i4>
      </vt:variant>
      <vt:variant>
        <vt:i4>482</vt:i4>
      </vt:variant>
      <vt:variant>
        <vt:i4>0</vt:i4>
      </vt:variant>
      <vt:variant>
        <vt:i4>5</vt:i4>
      </vt:variant>
      <vt:variant>
        <vt:lpwstr/>
      </vt:variant>
      <vt:variant>
        <vt:lpwstr>_Toc472067953</vt:lpwstr>
      </vt:variant>
      <vt:variant>
        <vt:i4>1179705</vt:i4>
      </vt:variant>
      <vt:variant>
        <vt:i4>476</vt:i4>
      </vt:variant>
      <vt:variant>
        <vt:i4>0</vt:i4>
      </vt:variant>
      <vt:variant>
        <vt:i4>5</vt:i4>
      </vt:variant>
      <vt:variant>
        <vt:lpwstr/>
      </vt:variant>
      <vt:variant>
        <vt:lpwstr>_Toc472067952</vt:lpwstr>
      </vt:variant>
      <vt:variant>
        <vt:i4>1179705</vt:i4>
      </vt:variant>
      <vt:variant>
        <vt:i4>470</vt:i4>
      </vt:variant>
      <vt:variant>
        <vt:i4>0</vt:i4>
      </vt:variant>
      <vt:variant>
        <vt:i4>5</vt:i4>
      </vt:variant>
      <vt:variant>
        <vt:lpwstr/>
      </vt:variant>
      <vt:variant>
        <vt:lpwstr>_Toc472067951</vt:lpwstr>
      </vt:variant>
      <vt:variant>
        <vt:i4>1179705</vt:i4>
      </vt:variant>
      <vt:variant>
        <vt:i4>464</vt:i4>
      </vt:variant>
      <vt:variant>
        <vt:i4>0</vt:i4>
      </vt:variant>
      <vt:variant>
        <vt:i4>5</vt:i4>
      </vt:variant>
      <vt:variant>
        <vt:lpwstr/>
      </vt:variant>
      <vt:variant>
        <vt:lpwstr>_Toc472067950</vt:lpwstr>
      </vt:variant>
      <vt:variant>
        <vt:i4>1245241</vt:i4>
      </vt:variant>
      <vt:variant>
        <vt:i4>458</vt:i4>
      </vt:variant>
      <vt:variant>
        <vt:i4>0</vt:i4>
      </vt:variant>
      <vt:variant>
        <vt:i4>5</vt:i4>
      </vt:variant>
      <vt:variant>
        <vt:lpwstr/>
      </vt:variant>
      <vt:variant>
        <vt:lpwstr>_Toc472067949</vt:lpwstr>
      </vt:variant>
      <vt:variant>
        <vt:i4>1245241</vt:i4>
      </vt:variant>
      <vt:variant>
        <vt:i4>452</vt:i4>
      </vt:variant>
      <vt:variant>
        <vt:i4>0</vt:i4>
      </vt:variant>
      <vt:variant>
        <vt:i4>5</vt:i4>
      </vt:variant>
      <vt:variant>
        <vt:lpwstr/>
      </vt:variant>
      <vt:variant>
        <vt:lpwstr>_Toc472067948</vt:lpwstr>
      </vt:variant>
      <vt:variant>
        <vt:i4>1245241</vt:i4>
      </vt:variant>
      <vt:variant>
        <vt:i4>446</vt:i4>
      </vt:variant>
      <vt:variant>
        <vt:i4>0</vt:i4>
      </vt:variant>
      <vt:variant>
        <vt:i4>5</vt:i4>
      </vt:variant>
      <vt:variant>
        <vt:lpwstr/>
      </vt:variant>
      <vt:variant>
        <vt:lpwstr>_Toc472067947</vt:lpwstr>
      </vt:variant>
      <vt:variant>
        <vt:i4>1245241</vt:i4>
      </vt:variant>
      <vt:variant>
        <vt:i4>440</vt:i4>
      </vt:variant>
      <vt:variant>
        <vt:i4>0</vt:i4>
      </vt:variant>
      <vt:variant>
        <vt:i4>5</vt:i4>
      </vt:variant>
      <vt:variant>
        <vt:lpwstr/>
      </vt:variant>
      <vt:variant>
        <vt:lpwstr>_Toc472067946</vt:lpwstr>
      </vt:variant>
      <vt:variant>
        <vt:i4>1245241</vt:i4>
      </vt:variant>
      <vt:variant>
        <vt:i4>434</vt:i4>
      </vt:variant>
      <vt:variant>
        <vt:i4>0</vt:i4>
      </vt:variant>
      <vt:variant>
        <vt:i4>5</vt:i4>
      </vt:variant>
      <vt:variant>
        <vt:lpwstr/>
      </vt:variant>
      <vt:variant>
        <vt:lpwstr>_Toc472067945</vt:lpwstr>
      </vt:variant>
      <vt:variant>
        <vt:i4>1245241</vt:i4>
      </vt:variant>
      <vt:variant>
        <vt:i4>428</vt:i4>
      </vt:variant>
      <vt:variant>
        <vt:i4>0</vt:i4>
      </vt:variant>
      <vt:variant>
        <vt:i4>5</vt:i4>
      </vt:variant>
      <vt:variant>
        <vt:lpwstr/>
      </vt:variant>
      <vt:variant>
        <vt:lpwstr>_Toc472067944</vt:lpwstr>
      </vt:variant>
      <vt:variant>
        <vt:i4>1245241</vt:i4>
      </vt:variant>
      <vt:variant>
        <vt:i4>422</vt:i4>
      </vt:variant>
      <vt:variant>
        <vt:i4>0</vt:i4>
      </vt:variant>
      <vt:variant>
        <vt:i4>5</vt:i4>
      </vt:variant>
      <vt:variant>
        <vt:lpwstr/>
      </vt:variant>
      <vt:variant>
        <vt:lpwstr>_Toc472067943</vt:lpwstr>
      </vt:variant>
      <vt:variant>
        <vt:i4>1245241</vt:i4>
      </vt:variant>
      <vt:variant>
        <vt:i4>416</vt:i4>
      </vt:variant>
      <vt:variant>
        <vt:i4>0</vt:i4>
      </vt:variant>
      <vt:variant>
        <vt:i4>5</vt:i4>
      </vt:variant>
      <vt:variant>
        <vt:lpwstr/>
      </vt:variant>
      <vt:variant>
        <vt:lpwstr>_Toc472067942</vt:lpwstr>
      </vt:variant>
      <vt:variant>
        <vt:i4>1245241</vt:i4>
      </vt:variant>
      <vt:variant>
        <vt:i4>410</vt:i4>
      </vt:variant>
      <vt:variant>
        <vt:i4>0</vt:i4>
      </vt:variant>
      <vt:variant>
        <vt:i4>5</vt:i4>
      </vt:variant>
      <vt:variant>
        <vt:lpwstr/>
      </vt:variant>
      <vt:variant>
        <vt:lpwstr>_Toc472067941</vt:lpwstr>
      </vt:variant>
      <vt:variant>
        <vt:i4>1245241</vt:i4>
      </vt:variant>
      <vt:variant>
        <vt:i4>404</vt:i4>
      </vt:variant>
      <vt:variant>
        <vt:i4>0</vt:i4>
      </vt:variant>
      <vt:variant>
        <vt:i4>5</vt:i4>
      </vt:variant>
      <vt:variant>
        <vt:lpwstr/>
      </vt:variant>
      <vt:variant>
        <vt:lpwstr>_Toc472067940</vt:lpwstr>
      </vt:variant>
      <vt:variant>
        <vt:i4>1310777</vt:i4>
      </vt:variant>
      <vt:variant>
        <vt:i4>398</vt:i4>
      </vt:variant>
      <vt:variant>
        <vt:i4>0</vt:i4>
      </vt:variant>
      <vt:variant>
        <vt:i4>5</vt:i4>
      </vt:variant>
      <vt:variant>
        <vt:lpwstr/>
      </vt:variant>
      <vt:variant>
        <vt:lpwstr>_Toc472067939</vt:lpwstr>
      </vt:variant>
      <vt:variant>
        <vt:i4>1310777</vt:i4>
      </vt:variant>
      <vt:variant>
        <vt:i4>392</vt:i4>
      </vt:variant>
      <vt:variant>
        <vt:i4>0</vt:i4>
      </vt:variant>
      <vt:variant>
        <vt:i4>5</vt:i4>
      </vt:variant>
      <vt:variant>
        <vt:lpwstr/>
      </vt:variant>
      <vt:variant>
        <vt:lpwstr>_Toc472067938</vt:lpwstr>
      </vt:variant>
      <vt:variant>
        <vt:i4>1310777</vt:i4>
      </vt:variant>
      <vt:variant>
        <vt:i4>386</vt:i4>
      </vt:variant>
      <vt:variant>
        <vt:i4>0</vt:i4>
      </vt:variant>
      <vt:variant>
        <vt:i4>5</vt:i4>
      </vt:variant>
      <vt:variant>
        <vt:lpwstr/>
      </vt:variant>
      <vt:variant>
        <vt:lpwstr>_Toc472067937</vt:lpwstr>
      </vt:variant>
      <vt:variant>
        <vt:i4>1310777</vt:i4>
      </vt:variant>
      <vt:variant>
        <vt:i4>380</vt:i4>
      </vt:variant>
      <vt:variant>
        <vt:i4>0</vt:i4>
      </vt:variant>
      <vt:variant>
        <vt:i4>5</vt:i4>
      </vt:variant>
      <vt:variant>
        <vt:lpwstr/>
      </vt:variant>
      <vt:variant>
        <vt:lpwstr>_Toc472067936</vt:lpwstr>
      </vt:variant>
      <vt:variant>
        <vt:i4>1310777</vt:i4>
      </vt:variant>
      <vt:variant>
        <vt:i4>374</vt:i4>
      </vt:variant>
      <vt:variant>
        <vt:i4>0</vt:i4>
      </vt:variant>
      <vt:variant>
        <vt:i4>5</vt:i4>
      </vt:variant>
      <vt:variant>
        <vt:lpwstr/>
      </vt:variant>
      <vt:variant>
        <vt:lpwstr>_Toc472067935</vt:lpwstr>
      </vt:variant>
      <vt:variant>
        <vt:i4>1310777</vt:i4>
      </vt:variant>
      <vt:variant>
        <vt:i4>368</vt:i4>
      </vt:variant>
      <vt:variant>
        <vt:i4>0</vt:i4>
      </vt:variant>
      <vt:variant>
        <vt:i4>5</vt:i4>
      </vt:variant>
      <vt:variant>
        <vt:lpwstr/>
      </vt:variant>
      <vt:variant>
        <vt:lpwstr>_Toc472067934</vt:lpwstr>
      </vt:variant>
      <vt:variant>
        <vt:i4>1310777</vt:i4>
      </vt:variant>
      <vt:variant>
        <vt:i4>362</vt:i4>
      </vt:variant>
      <vt:variant>
        <vt:i4>0</vt:i4>
      </vt:variant>
      <vt:variant>
        <vt:i4>5</vt:i4>
      </vt:variant>
      <vt:variant>
        <vt:lpwstr/>
      </vt:variant>
      <vt:variant>
        <vt:lpwstr>_Toc472067933</vt:lpwstr>
      </vt:variant>
      <vt:variant>
        <vt:i4>1310777</vt:i4>
      </vt:variant>
      <vt:variant>
        <vt:i4>356</vt:i4>
      </vt:variant>
      <vt:variant>
        <vt:i4>0</vt:i4>
      </vt:variant>
      <vt:variant>
        <vt:i4>5</vt:i4>
      </vt:variant>
      <vt:variant>
        <vt:lpwstr/>
      </vt:variant>
      <vt:variant>
        <vt:lpwstr>_Toc472067932</vt:lpwstr>
      </vt:variant>
      <vt:variant>
        <vt:i4>1310777</vt:i4>
      </vt:variant>
      <vt:variant>
        <vt:i4>350</vt:i4>
      </vt:variant>
      <vt:variant>
        <vt:i4>0</vt:i4>
      </vt:variant>
      <vt:variant>
        <vt:i4>5</vt:i4>
      </vt:variant>
      <vt:variant>
        <vt:lpwstr/>
      </vt:variant>
      <vt:variant>
        <vt:lpwstr>_Toc472067931</vt:lpwstr>
      </vt:variant>
      <vt:variant>
        <vt:i4>1310777</vt:i4>
      </vt:variant>
      <vt:variant>
        <vt:i4>344</vt:i4>
      </vt:variant>
      <vt:variant>
        <vt:i4>0</vt:i4>
      </vt:variant>
      <vt:variant>
        <vt:i4>5</vt:i4>
      </vt:variant>
      <vt:variant>
        <vt:lpwstr/>
      </vt:variant>
      <vt:variant>
        <vt:lpwstr>_Toc472067930</vt:lpwstr>
      </vt:variant>
      <vt:variant>
        <vt:i4>1376313</vt:i4>
      </vt:variant>
      <vt:variant>
        <vt:i4>338</vt:i4>
      </vt:variant>
      <vt:variant>
        <vt:i4>0</vt:i4>
      </vt:variant>
      <vt:variant>
        <vt:i4>5</vt:i4>
      </vt:variant>
      <vt:variant>
        <vt:lpwstr/>
      </vt:variant>
      <vt:variant>
        <vt:lpwstr>_Toc472067929</vt:lpwstr>
      </vt:variant>
      <vt:variant>
        <vt:i4>1376313</vt:i4>
      </vt:variant>
      <vt:variant>
        <vt:i4>332</vt:i4>
      </vt:variant>
      <vt:variant>
        <vt:i4>0</vt:i4>
      </vt:variant>
      <vt:variant>
        <vt:i4>5</vt:i4>
      </vt:variant>
      <vt:variant>
        <vt:lpwstr/>
      </vt:variant>
      <vt:variant>
        <vt:lpwstr>_Toc472067928</vt:lpwstr>
      </vt:variant>
      <vt:variant>
        <vt:i4>1376313</vt:i4>
      </vt:variant>
      <vt:variant>
        <vt:i4>326</vt:i4>
      </vt:variant>
      <vt:variant>
        <vt:i4>0</vt:i4>
      </vt:variant>
      <vt:variant>
        <vt:i4>5</vt:i4>
      </vt:variant>
      <vt:variant>
        <vt:lpwstr/>
      </vt:variant>
      <vt:variant>
        <vt:lpwstr>_Toc472067927</vt:lpwstr>
      </vt:variant>
      <vt:variant>
        <vt:i4>1376313</vt:i4>
      </vt:variant>
      <vt:variant>
        <vt:i4>320</vt:i4>
      </vt:variant>
      <vt:variant>
        <vt:i4>0</vt:i4>
      </vt:variant>
      <vt:variant>
        <vt:i4>5</vt:i4>
      </vt:variant>
      <vt:variant>
        <vt:lpwstr/>
      </vt:variant>
      <vt:variant>
        <vt:lpwstr>_Toc472067926</vt:lpwstr>
      </vt:variant>
      <vt:variant>
        <vt:i4>1376313</vt:i4>
      </vt:variant>
      <vt:variant>
        <vt:i4>314</vt:i4>
      </vt:variant>
      <vt:variant>
        <vt:i4>0</vt:i4>
      </vt:variant>
      <vt:variant>
        <vt:i4>5</vt:i4>
      </vt:variant>
      <vt:variant>
        <vt:lpwstr/>
      </vt:variant>
      <vt:variant>
        <vt:lpwstr>_Toc472067925</vt:lpwstr>
      </vt:variant>
      <vt:variant>
        <vt:i4>1376313</vt:i4>
      </vt:variant>
      <vt:variant>
        <vt:i4>308</vt:i4>
      </vt:variant>
      <vt:variant>
        <vt:i4>0</vt:i4>
      </vt:variant>
      <vt:variant>
        <vt:i4>5</vt:i4>
      </vt:variant>
      <vt:variant>
        <vt:lpwstr/>
      </vt:variant>
      <vt:variant>
        <vt:lpwstr>_Toc472067924</vt:lpwstr>
      </vt:variant>
      <vt:variant>
        <vt:i4>1376313</vt:i4>
      </vt:variant>
      <vt:variant>
        <vt:i4>302</vt:i4>
      </vt:variant>
      <vt:variant>
        <vt:i4>0</vt:i4>
      </vt:variant>
      <vt:variant>
        <vt:i4>5</vt:i4>
      </vt:variant>
      <vt:variant>
        <vt:lpwstr/>
      </vt:variant>
      <vt:variant>
        <vt:lpwstr>_Toc472067923</vt:lpwstr>
      </vt:variant>
      <vt:variant>
        <vt:i4>1376313</vt:i4>
      </vt:variant>
      <vt:variant>
        <vt:i4>296</vt:i4>
      </vt:variant>
      <vt:variant>
        <vt:i4>0</vt:i4>
      </vt:variant>
      <vt:variant>
        <vt:i4>5</vt:i4>
      </vt:variant>
      <vt:variant>
        <vt:lpwstr/>
      </vt:variant>
      <vt:variant>
        <vt:lpwstr>_Toc472067922</vt:lpwstr>
      </vt:variant>
      <vt:variant>
        <vt:i4>1376313</vt:i4>
      </vt:variant>
      <vt:variant>
        <vt:i4>290</vt:i4>
      </vt:variant>
      <vt:variant>
        <vt:i4>0</vt:i4>
      </vt:variant>
      <vt:variant>
        <vt:i4>5</vt:i4>
      </vt:variant>
      <vt:variant>
        <vt:lpwstr/>
      </vt:variant>
      <vt:variant>
        <vt:lpwstr>_Toc472067921</vt:lpwstr>
      </vt:variant>
      <vt:variant>
        <vt:i4>1376313</vt:i4>
      </vt:variant>
      <vt:variant>
        <vt:i4>284</vt:i4>
      </vt:variant>
      <vt:variant>
        <vt:i4>0</vt:i4>
      </vt:variant>
      <vt:variant>
        <vt:i4>5</vt:i4>
      </vt:variant>
      <vt:variant>
        <vt:lpwstr/>
      </vt:variant>
      <vt:variant>
        <vt:lpwstr>_Toc472067920</vt:lpwstr>
      </vt:variant>
      <vt:variant>
        <vt:i4>1441849</vt:i4>
      </vt:variant>
      <vt:variant>
        <vt:i4>278</vt:i4>
      </vt:variant>
      <vt:variant>
        <vt:i4>0</vt:i4>
      </vt:variant>
      <vt:variant>
        <vt:i4>5</vt:i4>
      </vt:variant>
      <vt:variant>
        <vt:lpwstr/>
      </vt:variant>
      <vt:variant>
        <vt:lpwstr>_Toc472067919</vt:lpwstr>
      </vt:variant>
      <vt:variant>
        <vt:i4>1441849</vt:i4>
      </vt:variant>
      <vt:variant>
        <vt:i4>272</vt:i4>
      </vt:variant>
      <vt:variant>
        <vt:i4>0</vt:i4>
      </vt:variant>
      <vt:variant>
        <vt:i4>5</vt:i4>
      </vt:variant>
      <vt:variant>
        <vt:lpwstr/>
      </vt:variant>
      <vt:variant>
        <vt:lpwstr>_Toc472067918</vt:lpwstr>
      </vt:variant>
      <vt:variant>
        <vt:i4>1441849</vt:i4>
      </vt:variant>
      <vt:variant>
        <vt:i4>266</vt:i4>
      </vt:variant>
      <vt:variant>
        <vt:i4>0</vt:i4>
      </vt:variant>
      <vt:variant>
        <vt:i4>5</vt:i4>
      </vt:variant>
      <vt:variant>
        <vt:lpwstr/>
      </vt:variant>
      <vt:variant>
        <vt:lpwstr>_Toc472067917</vt:lpwstr>
      </vt:variant>
      <vt:variant>
        <vt:i4>1441849</vt:i4>
      </vt:variant>
      <vt:variant>
        <vt:i4>260</vt:i4>
      </vt:variant>
      <vt:variant>
        <vt:i4>0</vt:i4>
      </vt:variant>
      <vt:variant>
        <vt:i4>5</vt:i4>
      </vt:variant>
      <vt:variant>
        <vt:lpwstr/>
      </vt:variant>
      <vt:variant>
        <vt:lpwstr>_Toc472067916</vt:lpwstr>
      </vt:variant>
      <vt:variant>
        <vt:i4>1441849</vt:i4>
      </vt:variant>
      <vt:variant>
        <vt:i4>254</vt:i4>
      </vt:variant>
      <vt:variant>
        <vt:i4>0</vt:i4>
      </vt:variant>
      <vt:variant>
        <vt:i4>5</vt:i4>
      </vt:variant>
      <vt:variant>
        <vt:lpwstr/>
      </vt:variant>
      <vt:variant>
        <vt:lpwstr>_Toc472067915</vt:lpwstr>
      </vt:variant>
      <vt:variant>
        <vt:i4>1441849</vt:i4>
      </vt:variant>
      <vt:variant>
        <vt:i4>248</vt:i4>
      </vt:variant>
      <vt:variant>
        <vt:i4>0</vt:i4>
      </vt:variant>
      <vt:variant>
        <vt:i4>5</vt:i4>
      </vt:variant>
      <vt:variant>
        <vt:lpwstr/>
      </vt:variant>
      <vt:variant>
        <vt:lpwstr>_Toc472067914</vt:lpwstr>
      </vt:variant>
      <vt:variant>
        <vt:i4>1441849</vt:i4>
      </vt:variant>
      <vt:variant>
        <vt:i4>242</vt:i4>
      </vt:variant>
      <vt:variant>
        <vt:i4>0</vt:i4>
      </vt:variant>
      <vt:variant>
        <vt:i4>5</vt:i4>
      </vt:variant>
      <vt:variant>
        <vt:lpwstr/>
      </vt:variant>
      <vt:variant>
        <vt:lpwstr>_Toc472067913</vt:lpwstr>
      </vt:variant>
      <vt:variant>
        <vt:i4>1441849</vt:i4>
      </vt:variant>
      <vt:variant>
        <vt:i4>236</vt:i4>
      </vt:variant>
      <vt:variant>
        <vt:i4>0</vt:i4>
      </vt:variant>
      <vt:variant>
        <vt:i4>5</vt:i4>
      </vt:variant>
      <vt:variant>
        <vt:lpwstr/>
      </vt:variant>
      <vt:variant>
        <vt:lpwstr>_Toc472067912</vt:lpwstr>
      </vt:variant>
      <vt:variant>
        <vt:i4>1441849</vt:i4>
      </vt:variant>
      <vt:variant>
        <vt:i4>230</vt:i4>
      </vt:variant>
      <vt:variant>
        <vt:i4>0</vt:i4>
      </vt:variant>
      <vt:variant>
        <vt:i4>5</vt:i4>
      </vt:variant>
      <vt:variant>
        <vt:lpwstr/>
      </vt:variant>
      <vt:variant>
        <vt:lpwstr>_Toc472067911</vt:lpwstr>
      </vt:variant>
      <vt:variant>
        <vt:i4>1441849</vt:i4>
      </vt:variant>
      <vt:variant>
        <vt:i4>224</vt:i4>
      </vt:variant>
      <vt:variant>
        <vt:i4>0</vt:i4>
      </vt:variant>
      <vt:variant>
        <vt:i4>5</vt:i4>
      </vt:variant>
      <vt:variant>
        <vt:lpwstr/>
      </vt:variant>
      <vt:variant>
        <vt:lpwstr>_Toc472067910</vt:lpwstr>
      </vt:variant>
      <vt:variant>
        <vt:i4>1507385</vt:i4>
      </vt:variant>
      <vt:variant>
        <vt:i4>218</vt:i4>
      </vt:variant>
      <vt:variant>
        <vt:i4>0</vt:i4>
      </vt:variant>
      <vt:variant>
        <vt:i4>5</vt:i4>
      </vt:variant>
      <vt:variant>
        <vt:lpwstr/>
      </vt:variant>
      <vt:variant>
        <vt:lpwstr>_Toc472067909</vt:lpwstr>
      </vt:variant>
      <vt:variant>
        <vt:i4>1507385</vt:i4>
      </vt:variant>
      <vt:variant>
        <vt:i4>212</vt:i4>
      </vt:variant>
      <vt:variant>
        <vt:i4>0</vt:i4>
      </vt:variant>
      <vt:variant>
        <vt:i4>5</vt:i4>
      </vt:variant>
      <vt:variant>
        <vt:lpwstr/>
      </vt:variant>
      <vt:variant>
        <vt:lpwstr>_Toc472067908</vt:lpwstr>
      </vt:variant>
      <vt:variant>
        <vt:i4>1507385</vt:i4>
      </vt:variant>
      <vt:variant>
        <vt:i4>206</vt:i4>
      </vt:variant>
      <vt:variant>
        <vt:i4>0</vt:i4>
      </vt:variant>
      <vt:variant>
        <vt:i4>5</vt:i4>
      </vt:variant>
      <vt:variant>
        <vt:lpwstr/>
      </vt:variant>
      <vt:variant>
        <vt:lpwstr>_Toc472067907</vt:lpwstr>
      </vt:variant>
      <vt:variant>
        <vt:i4>1507385</vt:i4>
      </vt:variant>
      <vt:variant>
        <vt:i4>200</vt:i4>
      </vt:variant>
      <vt:variant>
        <vt:i4>0</vt:i4>
      </vt:variant>
      <vt:variant>
        <vt:i4>5</vt:i4>
      </vt:variant>
      <vt:variant>
        <vt:lpwstr/>
      </vt:variant>
      <vt:variant>
        <vt:lpwstr>_Toc472067906</vt:lpwstr>
      </vt:variant>
      <vt:variant>
        <vt:i4>1507385</vt:i4>
      </vt:variant>
      <vt:variant>
        <vt:i4>194</vt:i4>
      </vt:variant>
      <vt:variant>
        <vt:i4>0</vt:i4>
      </vt:variant>
      <vt:variant>
        <vt:i4>5</vt:i4>
      </vt:variant>
      <vt:variant>
        <vt:lpwstr/>
      </vt:variant>
      <vt:variant>
        <vt:lpwstr>_Toc472067905</vt:lpwstr>
      </vt:variant>
      <vt:variant>
        <vt:i4>1507385</vt:i4>
      </vt:variant>
      <vt:variant>
        <vt:i4>188</vt:i4>
      </vt:variant>
      <vt:variant>
        <vt:i4>0</vt:i4>
      </vt:variant>
      <vt:variant>
        <vt:i4>5</vt:i4>
      </vt:variant>
      <vt:variant>
        <vt:lpwstr/>
      </vt:variant>
      <vt:variant>
        <vt:lpwstr>_Toc472067904</vt:lpwstr>
      </vt:variant>
      <vt:variant>
        <vt:i4>1507385</vt:i4>
      </vt:variant>
      <vt:variant>
        <vt:i4>182</vt:i4>
      </vt:variant>
      <vt:variant>
        <vt:i4>0</vt:i4>
      </vt:variant>
      <vt:variant>
        <vt:i4>5</vt:i4>
      </vt:variant>
      <vt:variant>
        <vt:lpwstr/>
      </vt:variant>
      <vt:variant>
        <vt:lpwstr>_Toc472067903</vt:lpwstr>
      </vt:variant>
      <vt:variant>
        <vt:i4>1507385</vt:i4>
      </vt:variant>
      <vt:variant>
        <vt:i4>176</vt:i4>
      </vt:variant>
      <vt:variant>
        <vt:i4>0</vt:i4>
      </vt:variant>
      <vt:variant>
        <vt:i4>5</vt:i4>
      </vt:variant>
      <vt:variant>
        <vt:lpwstr/>
      </vt:variant>
      <vt:variant>
        <vt:lpwstr>_Toc472067902</vt:lpwstr>
      </vt:variant>
      <vt:variant>
        <vt:i4>1507385</vt:i4>
      </vt:variant>
      <vt:variant>
        <vt:i4>170</vt:i4>
      </vt:variant>
      <vt:variant>
        <vt:i4>0</vt:i4>
      </vt:variant>
      <vt:variant>
        <vt:i4>5</vt:i4>
      </vt:variant>
      <vt:variant>
        <vt:lpwstr/>
      </vt:variant>
      <vt:variant>
        <vt:lpwstr>_Toc472067901</vt:lpwstr>
      </vt:variant>
      <vt:variant>
        <vt:i4>1507385</vt:i4>
      </vt:variant>
      <vt:variant>
        <vt:i4>164</vt:i4>
      </vt:variant>
      <vt:variant>
        <vt:i4>0</vt:i4>
      </vt:variant>
      <vt:variant>
        <vt:i4>5</vt:i4>
      </vt:variant>
      <vt:variant>
        <vt:lpwstr/>
      </vt:variant>
      <vt:variant>
        <vt:lpwstr>_Toc472067900</vt:lpwstr>
      </vt:variant>
      <vt:variant>
        <vt:i4>1966136</vt:i4>
      </vt:variant>
      <vt:variant>
        <vt:i4>158</vt:i4>
      </vt:variant>
      <vt:variant>
        <vt:i4>0</vt:i4>
      </vt:variant>
      <vt:variant>
        <vt:i4>5</vt:i4>
      </vt:variant>
      <vt:variant>
        <vt:lpwstr/>
      </vt:variant>
      <vt:variant>
        <vt:lpwstr>_Toc472067899</vt:lpwstr>
      </vt:variant>
      <vt:variant>
        <vt:i4>1966136</vt:i4>
      </vt:variant>
      <vt:variant>
        <vt:i4>152</vt:i4>
      </vt:variant>
      <vt:variant>
        <vt:i4>0</vt:i4>
      </vt:variant>
      <vt:variant>
        <vt:i4>5</vt:i4>
      </vt:variant>
      <vt:variant>
        <vt:lpwstr/>
      </vt:variant>
      <vt:variant>
        <vt:lpwstr>_Toc472067898</vt:lpwstr>
      </vt:variant>
      <vt:variant>
        <vt:i4>1966136</vt:i4>
      </vt:variant>
      <vt:variant>
        <vt:i4>146</vt:i4>
      </vt:variant>
      <vt:variant>
        <vt:i4>0</vt:i4>
      </vt:variant>
      <vt:variant>
        <vt:i4>5</vt:i4>
      </vt:variant>
      <vt:variant>
        <vt:lpwstr/>
      </vt:variant>
      <vt:variant>
        <vt:lpwstr>_Toc472067897</vt:lpwstr>
      </vt:variant>
      <vt:variant>
        <vt:i4>1966136</vt:i4>
      </vt:variant>
      <vt:variant>
        <vt:i4>140</vt:i4>
      </vt:variant>
      <vt:variant>
        <vt:i4>0</vt:i4>
      </vt:variant>
      <vt:variant>
        <vt:i4>5</vt:i4>
      </vt:variant>
      <vt:variant>
        <vt:lpwstr/>
      </vt:variant>
      <vt:variant>
        <vt:lpwstr>_Toc472067896</vt:lpwstr>
      </vt:variant>
      <vt:variant>
        <vt:i4>1966136</vt:i4>
      </vt:variant>
      <vt:variant>
        <vt:i4>134</vt:i4>
      </vt:variant>
      <vt:variant>
        <vt:i4>0</vt:i4>
      </vt:variant>
      <vt:variant>
        <vt:i4>5</vt:i4>
      </vt:variant>
      <vt:variant>
        <vt:lpwstr/>
      </vt:variant>
      <vt:variant>
        <vt:lpwstr>_Toc472067895</vt:lpwstr>
      </vt:variant>
      <vt:variant>
        <vt:i4>1966136</vt:i4>
      </vt:variant>
      <vt:variant>
        <vt:i4>128</vt:i4>
      </vt:variant>
      <vt:variant>
        <vt:i4>0</vt:i4>
      </vt:variant>
      <vt:variant>
        <vt:i4>5</vt:i4>
      </vt:variant>
      <vt:variant>
        <vt:lpwstr/>
      </vt:variant>
      <vt:variant>
        <vt:lpwstr>_Toc472067894</vt:lpwstr>
      </vt:variant>
      <vt:variant>
        <vt:i4>1966136</vt:i4>
      </vt:variant>
      <vt:variant>
        <vt:i4>122</vt:i4>
      </vt:variant>
      <vt:variant>
        <vt:i4>0</vt:i4>
      </vt:variant>
      <vt:variant>
        <vt:i4>5</vt:i4>
      </vt:variant>
      <vt:variant>
        <vt:lpwstr/>
      </vt:variant>
      <vt:variant>
        <vt:lpwstr>_Toc472067893</vt:lpwstr>
      </vt:variant>
      <vt:variant>
        <vt:i4>1966136</vt:i4>
      </vt:variant>
      <vt:variant>
        <vt:i4>116</vt:i4>
      </vt:variant>
      <vt:variant>
        <vt:i4>0</vt:i4>
      </vt:variant>
      <vt:variant>
        <vt:i4>5</vt:i4>
      </vt:variant>
      <vt:variant>
        <vt:lpwstr/>
      </vt:variant>
      <vt:variant>
        <vt:lpwstr>_Toc472067892</vt:lpwstr>
      </vt:variant>
      <vt:variant>
        <vt:i4>1966136</vt:i4>
      </vt:variant>
      <vt:variant>
        <vt:i4>110</vt:i4>
      </vt:variant>
      <vt:variant>
        <vt:i4>0</vt:i4>
      </vt:variant>
      <vt:variant>
        <vt:i4>5</vt:i4>
      </vt:variant>
      <vt:variant>
        <vt:lpwstr/>
      </vt:variant>
      <vt:variant>
        <vt:lpwstr>_Toc472067891</vt:lpwstr>
      </vt:variant>
      <vt:variant>
        <vt:i4>1966136</vt:i4>
      </vt:variant>
      <vt:variant>
        <vt:i4>104</vt:i4>
      </vt:variant>
      <vt:variant>
        <vt:i4>0</vt:i4>
      </vt:variant>
      <vt:variant>
        <vt:i4>5</vt:i4>
      </vt:variant>
      <vt:variant>
        <vt:lpwstr/>
      </vt:variant>
      <vt:variant>
        <vt:lpwstr>_Toc472067890</vt:lpwstr>
      </vt:variant>
      <vt:variant>
        <vt:i4>2031672</vt:i4>
      </vt:variant>
      <vt:variant>
        <vt:i4>98</vt:i4>
      </vt:variant>
      <vt:variant>
        <vt:i4>0</vt:i4>
      </vt:variant>
      <vt:variant>
        <vt:i4>5</vt:i4>
      </vt:variant>
      <vt:variant>
        <vt:lpwstr/>
      </vt:variant>
      <vt:variant>
        <vt:lpwstr>_Toc472067889</vt:lpwstr>
      </vt:variant>
      <vt:variant>
        <vt:i4>2031672</vt:i4>
      </vt:variant>
      <vt:variant>
        <vt:i4>92</vt:i4>
      </vt:variant>
      <vt:variant>
        <vt:i4>0</vt:i4>
      </vt:variant>
      <vt:variant>
        <vt:i4>5</vt:i4>
      </vt:variant>
      <vt:variant>
        <vt:lpwstr/>
      </vt:variant>
      <vt:variant>
        <vt:lpwstr>_Toc472067888</vt:lpwstr>
      </vt:variant>
      <vt:variant>
        <vt:i4>2031672</vt:i4>
      </vt:variant>
      <vt:variant>
        <vt:i4>86</vt:i4>
      </vt:variant>
      <vt:variant>
        <vt:i4>0</vt:i4>
      </vt:variant>
      <vt:variant>
        <vt:i4>5</vt:i4>
      </vt:variant>
      <vt:variant>
        <vt:lpwstr/>
      </vt:variant>
      <vt:variant>
        <vt:lpwstr>_Toc472067887</vt:lpwstr>
      </vt:variant>
      <vt:variant>
        <vt:i4>2031672</vt:i4>
      </vt:variant>
      <vt:variant>
        <vt:i4>80</vt:i4>
      </vt:variant>
      <vt:variant>
        <vt:i4>0</vt:i4>
      </vt:variant>
      <vt:variant>
        <vt:i4>5</vt:i4>
      </vt:variant>
      <vt:variant>
        <vt:lpwstr/>
      </vt:variant>
      <vt:variant>
        <vt:lpwstr>_Toc472067886</vt:lpwstr>
      </vt:variant>
      <vt:variant>
        <vt:i4>2031672</vt:i4>
      </vt:variant>
      <vt:variant>
        <vt:i4>74</vt:i4>
      </vt:variant>
      <vt:variant>
        <vt:i4>0</vt:i4>
      </vt:variant>
      <vt:variant>
        <vt:i4>5</vt:i4>
      </vt:variant>
      <vt:variant>
        <vt:lpwstr/>
      </vt:variant>
      <vt:variant>
        <vt:lpwstr>_Toc472067885</vt:lpwstr>
      </vt:variant>
      <vt:variant>
        <vt:i4>2031672</vt:i4>
      </vt:variant>
      <vt:variant>
        <vt:i4>68</vt:i4>
      </vt:variant>
      <vt:variant>
        <vt:i4>0</vt:i4>
      </vt:variant>
      <vt:variant>
        <vt:i4>5</vt:i4>
      </vt:variant>
      <vt:variant>
        <vt:lpwstr/>
      </vt:variant>
      <vt:variant>
        <vt:lpwstr>_Toc472067884</vt:lpwstr>
      </vt:variant>
      <vt:variant>
        <vt:i4>2031672</vt:i4>
      </vt:variant>
      <vt:variant>
        <vt:i4>62</vt:i4>
      </vt:variant>
      <vt:variant>
        <vt:i4>0</vt:i4>
      </vt:variant>
      <vt:variant>
        <vt:i4>5</vt:i4>
      </vt:variant>
      <vt:variant>
        <vt:lpwstr/>
      </vt:variant>
      <vt:variant>
        <vt:lpwstr>_Toc472067883</vt:lpwstr>
      </vt:variant>
      <vt:variant>
        <vt:i4>2031672</vt:i4>
      </vt:variant>
      <vt:variant>
        <vt:i4>56</vt:i4>
      </vt:variant>
      <vt:variant>
        <vt:i4>0</vt:i4>
      </vt:variant>
      <vt:variant>
        <vt:i4>5</vt:i4>
      </vt:variant>
      <vt:variant>
        <vt:lpwstr/>
      </vt:variant>
      <vt:variant>
        <vt:lpwstr>_Toc472067882</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Lisa Rolik</dc:creator>
  <cp:keywords/>
  <cp:lastModifiedBy>Caldwell, Sonya</cp:lastModifiedBy>
  <cp:revision>69</cp:revision>
  <cp:lastPrinted>2017-07-28T20:49:00Z</cp:lastPrinted>
  <dcterms:created xsi:type="dcterms:W3CDTF">2017-07-21T22:00:00Z</dcterms:created>
  <dcterms:modified xsi:type="dcterms:W3CDTF">2017-07-28T21:00:00Z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1385170609</vt:i4>
  </property>
  <property fmtid="{D5CDD505-2E9C-101B-9397-08002B2CF9AE}" pid="4" name="_EmailSubject">
    <vt:lpwstr>Final EHR RFP Documents </vt:lpwstr>
  </property>
  <property fmtid="{D5CDD505-2E9C-101B-9397-08002B2CF9AE}" pid="5" name="_AuthorEmailDisplayName">
    <vt:lpwstr>Harrison, Corina</vt:lpwstr>
  </property>
  <property fmtid="{D5CDD505-2E9C-101B-9397-08002B2CF9AE}" pid="6" name="_ReviewingToolsShownOnce">
    <vt:lpwstr/>
  </property>
</Properties>
</file>